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185" w:rsidRPr="00742300" w:rsidRDefault="003A0FD4" w:rsidP="006E35DA">
      <w:pPr>
        <w:spacing w:line="480" w:lineRule="exact"/>
        <w:jc w:val="center"/>
        <w:rPr>
          <w:rFonts w:ascii="方正小标宋简体" w:eastAsia="方正小标宋简体" w:hAnsi="Times New Roman" w:hint="eastAsia"/>
          <w:sz w:val="44"/>
          <w:szCs w:val="44"/>
        </w:rPr>
      </w:pPr>
      <w:r w:rsidRPr="00742300">
        <w:rPr>
          <w:rFonts w:ascii="方正小标宋简体" w:eastAsia="方正小标宋简体" w:hAnsi="Times New Roman" w:hint="eastAsia"/>
          <w:sz w:val="44"/>
          <w:szCs w:val="44"/>
        </w:rPr>
        <w:t>磐安县住宅二次供水管理办法</w:t>
      </w:r>
      <w:r w:rsidR="00742300">
        <w:rPr>
          <w:rFonts w:ascii="方正小标宋简体" w:eastAsia="方正小标宋简体" w:hAnsi="Times New Roman" w:hint="eastAsia"/>
          <w:sz w:val="44"/>
          <w:szCs w:val="44"/>
        </w:rPr>
        <w:t>（送审稿）</w:t>
      </w:r>
    </w:p>
    <w:p w:rsidR="00742300" w:rsidRPr="00742300" w:rsidRDefault="00742300" w:rsidP="006E35DA">
      <w:pPr>
        <w:spacing w:line="480" w:lineRule="exact"/>
        <w:ind w:firstLineChars="200" w:firstLine="640"/>
        <w:rPr>
          <w:rFonts w:ascii="Times New Roman" w:eastAsia="仿宋_GB2312" w:hAnsi="Times New Roman" w:hint="eastAsia"/>
          <w:sz w:val="32"/>
          <w:szCs w:val="32"/>
        </w:rPr>
      </w:pPr>
    </w:p>
    <w:p w:rsidR="003A0FD4" w:rsidRPr="00742300" w:rsidRDefault="003A0FD4" w:rsidP="006E35DA">
      <w:pPr>
        <w:spacing w:line="480" w:lineRule="exact"/>
        <w:ind w:firstLineChars="200" w:firstLine="640"/>
        <w:rPr>
          <w:rFonts w:ascii="Times New Roman" w:eastAsia="仿宋_GB2312" w:hAnsi="Times New Roman"/>
          <w:sz w:val="32"/>
          <w:szCs w:val="32"/>
        </w:rPr>
      </w:pPr>
      <w:r w:rsidRPr="00742300">
        <w:rPr>
          <w:rFonts w:ascii="Times New Roman" w:eastAsia="仿宋_GB2312" w:hAnsi="Times New Roman" w:hint="eastAsia"/>
          <w:sz w:val="32"/>
          <w:szCs w:val="32"/>
        </w:rPr>
        <w:t>第一条</w:t>
      </w:r>
      <w:r w:rsidR="00742300">
        <w:rPr>
          <w:rFonts w:ascii="Times New Roman" w:eastAsia="仿宋_GB2312" w:hAnsi="Times New Roman" w:hint="eastAsia"/>
          <w:sz w:val="32"/>
          <w:szCs w:val="32"/>
        </w:rPr>
        <w:t xml:space="preserve"> </w:t>
      </w:r>
      <w:r w:rsidR="00CF13F4" w:rsidRPr="00742300">
        <w:rPr>
          <w:rFonts w:ascii="Times New Roman" w:eastAsia="仿宋_GB2312" w:hAnsi="Times New Roman" w:hint="eastAsia"/>
          <w:sz w:val="32"/>
          <w:szCs w:val="32"/>
        </w:rPr>
        <w:t>为规范磐安县城区</w:t>
      </w:r>
      <w:r w:rsidRPr="00742300">
        <w:rPr>
          <w:rFonts w:ascii="Times New Roman" w:eastAsia="仿宋_GB2312" w:hAnsi="Times New Roman" w:hint="eastAsia"/>
          <w:sz w:val="32"/>
          <w:szCs w:val="32"/>
        </w:rPr>
        <w:t>住宅</w:t>
      </w:r>
      <w:r w:rsidR="00CF13F4" w:rsidRPr="00742300">
        <w:rPr>
          <w:rFonts w:ascii="Times New Roman" w:eastAsia="仿宋_GB2312" w:hAnsi="Times New Roman" w:hint="eastAsia"/>
          <w:sz w:val="32"/>
          <w:szCs w:val="32"/>
        </w:rPr>
        <w:t>二次供水设施的建设维护与运行管理，切实改善二次供水水质，确保</w:t>
      </w:r>
      <w:r w:rsidRPr="00742300">
        <w:rPr>
          <w:rFonts w:ascii="Times New Roman" w:eastAsia="仿宋_GB2312" w:hAnsi="Times New Roman" w:hint="eastAsia"/>
          <w:sz w:val="32"/>
          <w:szCs w:val="32"/>
        </w:rPr>
        <w:t>住宅居民生活饮用水卫生安全，根据《浙江省城市供水管理办法》及其他相关法规制度，</w:t>
      </w:r>
      <w:r w:rsidR="004F3E6C" w:rsidRPr="00742300">
        <w:rPr>
          <w:rFonts w:ascii="Times New Roman" w:eastAsia="仿宋_GB2312" w:hAnsi="Times New Roman" w:hint="eastAsia"/>
          <w:sz w:val="32"/>
          <w:szCs w:val="32"/>
        </w:rPr>
        <w:t>参照《金华市高层住宅二次供水管理办法》，</w:t>
      </w:r>
      <w:r w:rsidRPr="00742300">
        <w:rPr>
          <w:rFonts w:ascii="Times New Roman" w:eastAsia="仿宋_GB2312" w:hAnsi="Times New Roman" w:hint="eastAsia"/>
          <w:sz w:val="32"/>
          <w:szCs w:val="32"/>
        </w:rPr>
        <w:t>结合我县实际，制定本办法。</w:t>
      </w:r>
    </w:p>
    <w:p w:rsidR="003A0FD4" w:rsidRPr="00742300" w:rsidRDefault="003A0FD4" w:rsidP="006E35DA">
      <w:pPr>
        <w:spacing w:line="480" w:lineRule="exact"/>
        <w:ind w:firstLineChars="200" w:firstLine="640"/>
        <w:rPr>
          <w:rFonts w:ascii="Times New Roman" w:eastAsia="仿宋_GB2312" w:hAnsi="Times New Roman"/>
          <w:sz w:val="32"/>
          <w:szCs w:val="32"/>
        </w:rPr>
      </w:pPr>
      <w:r w:rsidRPr="00742300">
        <w:rPr>
          <w:rFonts w:ascii="Times New Roman" w:eastAsia="仿宋_GB2312" w:hAnsi="Times New Roman" w:hint="eastAsia"/>
          <w:sz w:val="32"/>
          <w:szCs w:val="32"/>
        </w:rPr>
        <w:t>第二条</w:t>
      </w:r>
      <w:r w:rsidR="00742300">
        <w:rPr>
          <w:rFonts w:ascii="Times New Roman" w:eastAsia="仿宋_GB2312" w:hAnsi="Times New Roman" w:hint="eastAsia"/>
          <w:sz w:val="32"/>
          <w:szCs w:val="32"/>
        </w:rPr>
        <w:t xml:space="preserve"> </w:t>
      </w:r>
      <w:r w:rsidR="00CF13F4" w:rsidRPr="00742300">
        <w:rPr>
          <w:rFonts w:ascii="Times New Roman" w:eastAsia="仿宋_GB2312" w:hAnsi="Times New Roman" w:hint="eastAsia"/>
          <w:sz w:val="32"/>
          <w:szCs w:val="32"/>
        </w:rPr>
        <w:t>本办法适用于</w:t>
      </w:r>
      <w:r w:rsidR="00AC1DC6" w:rsidRPr="00742300">
        <w:rPr>
          <w:rFonts w:ascii="Times New Roman" w:eastAsia="仿宋_GB2312" w:hAnsi="Times New Roman" w:hint="eastAsia"/>
          <w:sz w:val="32"/>
          <w:szCs w:val="32"/>
        </w:rPr>
        <w:t>磐安县域</w:t>
      </w:r>
      <w:r w:rsidRPr="00742300">
        <w:rPr>
          <w:rFonts w:ascii="Times New Roman" w:eastAsia="仿宋_GB2312" w:hAnsi="Times New Roman" w:hint="eastAsia"/>
          <w:sz w:val="32"/>
          <w:szCs w:val="32"/>
        </w:rPr>
        <w:t>范</w:t>
      </w:r>
      <w:r w:rsidR="00F640C8" w:rsidRPr="00742300">
        <w:rPr>
          <w:rFonts w:ascii="Times New Roman" w:eastAsia="仿宋_GB2312" w:hAnsi="Times New Roman" w:hint="eastAsia"/>
          <w:sz w:val="32"/>
          <w:szCs w:val="32"/>
        </w:rPr>
        <w:t>围</w:t>
      </w:r>
      <w:r w:rsidRPr="00742300">
        <w:rPr>
          <w:rFonts w:ascii="Times New Roman" w:eastAsia="仿宋_GB2312" w:hAnsi="Times New Roman" w:hint="eastAsia"/>
          <w:sz w:val="32"/>
          <w:szCs w:val="32"/>
        </w:rPr>
        <w:t>内，建筑物黄海标高（</w:t>
      </w:r>
      <w:r w:rsidR="00CF13F4" w:rsidRPr="00742300">
        <w:rPr>
          <w:rFonts w:ascii="Times New Roman" w:eastAsia="仿宋_GB2312" w:hAnsi="Times New Roman" w:hint="eastAsia"/>
          <w:sz w:val="32"/>
          <w:szCs w:val="32"/>
        </w:rPr>
        <w:t>老城区</w:t>
      </w:r>
      <w:r w:rsidRPr="00742300">
        <w:rPr>
          <w:rFonts w:ascii="Times New Roman" w:eastAsia="仿宋_GB2312" w:hAnsi="Times New Roman" w:hint="eastAsia"/>
          <w:sz w:val="32"/>
          <w:szCs w:val="32"/>
        </w:rPr>
        <w:t>270</w:t>
      </w:r>
      <w:r w:rsidRPr="00742300">
        <w:rPr>
          <w:rFonts w:ascii="Times New Roman" w:eastAsia="仿宋_GB2312" w:hAnsi="Times New Roman" w:hint="eastAsia"/>
          <w:sz w:val="32"/>
          <w:szCs w:val="32"/>
        </w:rPr>
        <w:t>米以上</w:t>
      </w:r>
      <w:r w:rsidR="00CF13F4" w:rsidRPr="00742300">
        <w:rPr>
          <w:rFonts w:ascii="Times New Roman" w:eastAsia="仿宋_GB2312" w:hAnsi="Times New Roman" w:hint="eastAsia"/>
          <w:sz w:val="32"/>
          <w:szCs w:val="32"/>
        </w:rPr>
        <w:t>）的</w:t>
      </w:r>
      <w:r w:rsidRPr="00742300">
        <w:rPr>
          <w:rFonts w:ascii="Times New Roman" w:eastAsia="仿宋_GB2312" w:hAnsi="Times New Roman" w:hint="eastAsia"/>
          <w:sz w:val="32"/>
          <w:szCs w:val="32"/>
        </w:rPr>
        <w:t>住宅生活用水二次供水设施的建设、维护和运行管理（</w:t>
      </w:r>
      <w:r w:rsidR="004F3E6C" w:rsidRPr="00742300">
        <w:rPr>
          <w:rFonts w:ascii="Times New Roman" w:eastAsia="仿宋_GB2312" w:hAnsi="Times New Roman" w:hint="eastAsia"/>
          <w:sz w:val="32"/>
          <w:szCs w:val="32"/>
        </w:rPr>
        <w:t>各乡镇</w:t>
      </w:r>
      <w:r w:rsidRPr="00742300">
        <w:rPr>
          <w:rFonts w:ascii="Times New Roman" w:eastAsia="仿宋_GB2312" w:hAnsi="Times New Roman" w:hint="eastAsia"/>
          <w:sz w:val="32"/>
          <w:szCs w:val="32"/>
        </w:rPr>
        <w:t>根据</w:t>
      </w:r>
      <w:proofErr w:type="gramStart"/>
      <w:r w:rsidRPr="00742300">
        <w:rPr>
          <w:rFonts w:ascii="Times New Roman" w:eastAsia="仿宋_GB2312" w:hAnsi="Times New Roman" w:hint="eastAsia"/>
          <w:sz w:val="32"/>
          <w:szCs w:val="32"/>
        </w:rPr>
        <w:t>实际黄海</w:t>
      </w:r>
      <w:proofErr w:type="gramEnd"/>
      <w:r w:rsidRPr="00742300">
        <w:rPr>
          <w:rFonts w:ascii="Times New Roman" w:eastAsia="仿宋_GB2312" w:hAnsi="Times New Roman" w:hint="eastAsia"/>
          <w:sz w:val="32"/>
          <w:szCs w:val="32"/>
        </w:rPr>
        <w:t>标高适当调整）。</w:t>
      </w:r>
    </w:p>
    <w:p w:rsidR="003A0FD4" w:rsidRPr="00742300" w:rsidRDefault="00DC6CAD" w:rsidP="006E35DA">
      <w:pPr>
        <w:spacing w:line="480" w:lineRule="exact"/>
        <w:ind w:firstLineChars="200" w:firstLine="640"/>
        <w:rPr>
          <w:rFonts w:ascii="Times New Roman" w:eastAsia="仿宋_GB2312" w:hAnsi="Times New Roman"/>
          <w:sz w:val="32"/>
          <w:szCs w:val="32"/>
        </w:rPr>
      </w:pPr>
      <w:r w:rsidRPr="00742300">
        <w:rPr>
          <w:rFonts w:ascii="Times New Roman" w:eastAsia="仿宋_GB2312" w:hAnsi="Times New Roman" w:hint="eastAsia"/>
          <w:sz w:val="32"/>
          <w:szCs w:val="32"/>
        </w:rPr>
        <w:t>需二次供水的多层住宅（小区）、</w:t>
      </w:r>
      <w:r w:rsidR="003A0FD4" w:rsidRPr="00742300">
        <w:rPr>
          <w:rFonts w:ascii="Times New Roman" w:eastAsia="仿宋_GB2312" w:hAnsi="Times New Roman" w:hint="eastAsia"/>
          <w:sz w:val="32"/>
          <w:szCs w:val="32"/>
        </w:rPr>
        <w:t>高层写字楼的供水设施管理参照本办法执行。</w:t>
      </w:r>
    </w:p>
    <w:p w:rsidR="003A0FD4" w:rsidRPr="00742300" w:rsidRDefault="003A0FD4" w:rsidP="006E35DA">
      <w:pPr>
        <w:spacing w:line="480" w:lineRule="exact"/>
        <w:ind w:firstLineChars="200" w:firstLine="640"/>
        <w:rPr>
          <w:rFonts w:ascii="Times New Roman" w:eastAsia="仿宋_GB2312" w:hAnsi="Times New Roman"/>
          <w:sz w:val="32"/>
          <w:szCs w:val="32"/>
        </w:rPr>
      </w:pPr>
      <w:r w:rsidRPr="00742300">
        <w:rPr>
          <w:rFonts w:ascii="Times New Roman" w:eastAsia="仿宋_GB2312" w:hAnsi="Times New Roman" w:hint="eastAsia"/>
          <w:sz w:val="32"/>
          <w:szCs w:val="32"/>
        </w:rPr>
        <w:t>第三条</w:t>
      </w:r>
      <w:r w:rsidR="00742300">
        <w:rPr>
          <w:rFonts w:ascii="Times New Roman" w:eastAsia="仿宋_GB2312" w:hAnsi="Times New Roman" w:hint="eastAsia"/>
          <w:sz w:val="32"/>
          <w:szCs w:val="32"/>
        </w:rPr>
        <w:t xml:space="preserve"> </w:t>
      </w:r>
      <w:r w:rsidR="00CF13F4" w:rsidRPr="00742300">
        <w:rPr>
          <w:rFonts w:ascii="Times New Roman" w:eastAsia="仿宋_GB2312" w:hAnsi="Times New Roman" w:hint="eastAsia"/>
          <w:sz w:val="32"/>
          <w:szCs w:val="32"/>
        </w:rPr>
        <w:t>本办法所称</w:t>
      </w:r>
      <w:r w:rsidRPr="00742300">
        <w:rPr>
          <w:rFonts w:ascii="Times New Roman" w:eastAsia="仿宋_GB2312" w:hAnsi="Times New Roman" w:hint="eastAsia"/>
          <w:sz w:val="32"/>
          <w:szCs w:val="32"/>
        </w:rPr>
        <w:t>住宅二次供水，是指由房地产</w:t>
      </w:r>
      <w:r w:rsidR="00CF13F4" w:rsidRPr="00742300">
        <w:rPr>
          <w:rFonts w:ascii="Times New Roman" w:eastAsia="仿宋_GB2312" w:hAnsi="Times New Roman" w:hint="eastAsia"/>
          <w:sz w:val="32"/>
          <w:szCs w:val="32"/>
        </w:rPr>
        <w:t>开发企业按规划建设的住宅，以及保障性住房和动迁安置房中的</w:t>
      </w:r>
      <w:r w:rsidRPr="00742300">
        <w:rPr>
          <w:rFonts w:ascii="Times New Roman" w:eastAsia="仿宋_GB2312" w:hAnsi="Times New Roman" w:hint="eastAsia"/>
          <w:sz w:val="32"/>
          <w:szCs w:val="32"/>
        </w:rPr>
        <w:t>住宅，由于建筑高度所需供水总水头超过城市供水规划服务压</w:t>
      </w:r>
      <w:r w:rsidR="00CF13F4" w:rsidRPr="00742300">
        <w:rPr>
          <w:rFonts w:ascii="Times New Roman" w:eastAsia="仿宋_GB2312" w:hAnsi="Times New Roman" w:hint="eastAsia"/>
          <w:sz w:val="32"/>
          <w:szCs w:val="32"/>
        </w:rPr>
        <w:t>力，通过建筑内部供水设施将市政管网供应的自来水经加压后再供给</w:t>
      </w:r>
      <w:r w:rsidRPr="00742300">
        <w:rPr>
          <w:rFonts w:ascii="Times New Roman" w:eastAsia="仿宋_GB2312" w:hAnsi="Times New Roman" w:hint="eastAsia"/>
          <w:sz w:val="32"/>
          <w:szCs w:val="32"/>
        </w:rPr>
        <w:t>住户的供水方式。</w:t>
      </w:r>
    </w:p>
    <w:p w:rsidR="003A0FD4" w:rsidRPr="00742300" w:rsidRDefault="003A0FD4" w:rsidP="006E35DA">
      <w:pPr>
        <w:spacing w:line="480" w:lineRule="exact"/>
        <w:ind w:firstLineChars="200" w:firstLine="640"/>
        <w:rPr>
          <w:rFonts w:ascii="Times New Roman" w:eastAsia="仿宋_GB2312" w:hAnsi="Times New Roman"/>
          <w:sz w:val="32"/>
          <w:szCs w:val="32"/>
        </w:rPr>
      </w:pPr>
      <w:r w:rsidRPr="00742300">
        <w:rPr>
          <w:rFonts w:ascii="Times New Roman" w:eastAsia="仿宋_GB2312" w:hAnsi="Times New Roman" w:hint="eastAsia"/>
          <w:sz w:val="32"/>
          <w:szCs w:val="32"/>
        </w:rPr>
        <w:t>二次供水设施包括泵房</w:t>
      </w:r>
      <w:r w:rsidR="00DC6CAD" w:rsidRPr="00742300">
        <w:rPr>
          <w:rFonts w:ascii="Times New Roman" w:eastAsia="仿宋_GB2312" w:hAnsi="Times New Roman" w:hint="eastAsia"/>
          <w:sz w:val="32"/>
          <w:szCs w:val="32"/>
        </w:rPr>
        <w:t>（由房地产开发企业无偿提供）</w:t>
      </w:r>
      <w:r w:rsidRPr="00742300">
        <w:rPr>
          <w:rFonts w:ascii="Times New Roman" w:eastAsia="仿宋_GB2312" w:hAnsi="Times New Roman" w:hint="eastAsia"/>
          <w:sz w:val="32"/>
          <w:szCs w:val="32"/>
        </w:rPr>
        <w:t>、加压和水处理设备、电气和自控系统、输水管线等相关设施。</w:t>
      </w:r>
    </w:p>
    <w:p w:rsidR="003A0FD4" w:rsidRPr="00742300" w:rsidRDefault="003A0FD4" w:rsidP="006E35DA">
      <w:pPr>
        <w:spacing w:line="480" w:lineRule="exact"/>
        <w:ind w:firstLineChars="200" w:firstLine="640"/>
        <w:rPr>
          <w:rFonts w:ascii="Times New Roman" w:eastAsia="仿宋_GB2312" w:hAnsi="Times New Roman"/>
          <w:sz w:val="32"/>
          <w:szCs w:val="32"/>
        </w:rPr>
      </w:pPr>
      <w:r w:rsidRPr="00742300">
        <w:rPr>
          <w:rFonts w:ascii="Times New Roman" w:eastAsia="仿宋_GB2312" w:hAnsi="Times New Roman" w:hint="eastAsia"/>
          <w:sz w:val="32"/>
          <w:szCs w:val="32"/>
        </w:rPr>
        <w:t>第四条</w:t>
      </w:r>
      <w:r w:rsidR="00742300">
        <w:rPr>
          <w:rFonts w:ascii="Times New Roman" w:eastAsia="仿宋_GB2312" w:hAnsi="Times New Roman" w:hint="eastAsia"/>
          <w:sz w:val="32"/>
          <w:szCs w:val="32"/>
        </w:rPr>
        <w:t xml:space="preserve"> </w:t>
      </w:r>
      <w:r w:rsidR="00CF13F4" w:rsidRPr="00742300">
        <w:rPr>
          <w:rFonts w:ascii="Times New Roman" w:eastAsia="仿宋_GB2312" w:hAnsi="Times New Roman" w:hint="eastAsia"/>
          <w:sz w:val="32"/>
          <w:szCs w:val="32"/>
        </w:rPr>
        <w:t>县供水行政主管部门负责</w:t>
      </w:r>
      <w:r w:rsidRPr="00742300">
        <w:rPr>
          <w:rFonts w:ascii="Times New Roman" w:eastAsia="仿宋_GB2312" w:hAnsi="Times New Roman" w:hint="eastAsia"/>
          <w:sz w:val="32"/>
          <w:szCs w:val="32"/>
        </w:rPr>
        <w:t>住宅二次供水的监督管理。</w:t>
      </w:r>
    </w:p>
    <w:p w:rsidR="003A0FD4" w:rsidRPr="00742300" w:rsidRDefault="003A0FD4" w:rsidP="006E35DA">
      <w:pPr>
        <w:spacing w:line="480" w:lineRule="exact"/>
        <w:ind w:firstLineChars="200" w:firstLine="640"/>
        <w:rPr>
          <w:rFonts w:ascii="Times New Roman" w:eastAsia="仿宋_GB2312" w:hAnsi="Times New Roman"/>
          <w:sz w:val="32"/>
          <w:szCs w:val="32"/>
        </w:rPr>
      </w:pPr>
      <w:r w:rsidRPr="00742300">
        <w:rPr>
          <w:rFonts w:ascii="Times New Roman" w:eastAsia="仿宋_GB2312" w:hAnsi="Times New Roman" w:hint="eastAsia"/>
          <w:sz w:val="32"/>
          <w:szCs w:val="32"/>
        </w:rPr>
        <w:t>县建设、</w:t>
      </w:r>
      <w:r w:rsidR="00DC6CAD" w:rsidRPr="00742300">
        <w:rPr>
          <w:rFonts w:ascii="Times New Roman" w:eastAsia="仿宋_GB2312" w:hAnsi="Times New Roman" w:hint="eastAsia"/>
          <w:sz w:val="32"/>
          <w:szCs w:val="32"/>
        </w:rPr>
        <w:t>发改、</w:t>
      </w:r>
      <w:r w:rsidR="00AC1DC6" w:rsidRPr="00742300">
        <w:rPr>
          <w:rFonts w:ascii="Times New Roman" w:eastAsia="仿宋_GB2312" w:hAnsi="Times New Roman" w:hint="eastAsia"/>
          <w:sz w:val="32"/>
          <w:szCs w:val="32"/>
        </w:rPr>
        <w:t>财政局、</w:t>
      </w:r>
      <w:r w:rsidR="00CF13F4" w:rsidRPr="00742300">
        <w:rPr>
          <w:rFonts w:ascii="Times New Roman" w:eastAsia="仿宋_GB2312" w:hAnsi="Times New Roman" w:hint="eastAsia"/>
          <w:sz w:val="32"/>
          <w:szCs w:val="32"/>
        </w:rPr>
        <w:t>自然资源局</w:t>
      </w:r>
      <w:r w:rsidR="00F640C8" w:rsidRPr="00742300">
        <w:rPr>
          <w:rFonts w:ascii="Times New Roman" w:eastAsia="仿宋_GB2312" w:hAnsi="Times New Roman" w:hint="eastAsia"/>
          <w:sz w:val="32"/>
          <w:szCs w:val="32"/>
        </w:rPr>
        <w:t>、</w:t>
      </w:r>
      <w:r w:rsidR="00AC1DC6" w:rsidRPr="00742300">
        <w:rPr>
          <w:rFonts w:ascii="Times New Roman" w:eastAsia="仿宋_GB2312" w:hAnsi="Times New Roman" w:hint="eastAsia"/>
          <w:sz w:val="32"/>
          <w:szCs w:val="32"/>
        </w:rPr>
        <w:t>农业农村局</w:t>
      </w:r>
      <w:r w:rsidR="00CF13F4" w:rsidRPr="00742300">
        <w:rPr>
          <w:rFonts w:ascii="Times New Roman" w:eastAsia="仿宋_GB2312" w:hAnsi="Times New Roman" w:hint="eastAsia"/>
          <w:sz w:val="32"/>
          <w:szCs w:val="32"/>
        </w:rPr>
        <w:t>、</w:t>
      </w:r>
      <w:r w:rsidR="00AC1DC6" w:rsidRPr="00742300">
        <w:rPr>
          <w:rFonts w:ascii="Times New Roman" w:eastAsia="仿宋_GB2312" w:hAnsi="Times New Roman" w:hint="eastAsia"/>
          <w:sz w:val="32"/>
          <w:szCs w:val="32"/>
        </w:rPr>
        <w:t>卫健局</w:t>
      </w:r>
      <w:r w:rsidRPr="00742300">
        <w:rPr>
          <w:rFonts w:ascii="Times New Roman" w:eastAsia="仿宋_GB2312" w:hAnsi="Times New Roman" w:hint="eastAsia"/>
          <w:sz w:val="32"/>
          <w:szCs w:val="32"/>
        </w:rPr>
        <w:t>等部门按照各自职能共同</w:t>
      </w:r>
      <w:r w:rsidR="00CF13F4" w:rsidRPr="00742300">
        <w:rPr>
          <w:rFonts w:ascii="Times New Roman" w:eastAsia="仿宋_GB2312" w:hAnsi="Times New Roman" w:hint="eastAsia"/>
          <w:sz w:val="32"/>
          <w:szCs w:val="32"/>
        </w:rPr>
        <w:t>做好</w:t>
      </w:r>
      <w:r w:rsidRPr="00742300">
        <w:rPr>
          <w:rFonts w:ascii="Times New Roman" w:eastAsia="仿宋_GB2312" w:hAnsi="Times New Roman" w:hint="eastAsia"/>
          <w:sz w:val="32"/>
          <w:szCs w:val="32"/>
        </w:rPr>
        <w:t>住宅二次供水的管理</w:t>
      </w:r>
    </w:p>
    <w:p w:rsidR="004F3E6C" w:rsidRPr="00742300" w:rsidRDefault="003A0FD4" w:rsidP="006E35DA">
      <w:pPr>
        <w:spacing w:line="480" w:lineRule="exact"/>
        <w:ind w:firstLineChars="200" w:firstLine="640"/>
        <w:rPr>
          <w:rFonts w:ascii="Times New Roman" w:eastAsia="仿宋_GB2312" w:hAnsi="Times New Roman"/>
          <w:sz w:val="32"/>
          <w:szCs w:val="32"/>
        </w:rPr>
      </w:pPr>
      <w:r w:rsidRPr="00742300">
        <w:rPr>
          <w:rFonts w:ascii="Times New Roman" w:eastAsia="仿宋_GB2312" w:hAnsi="Times New Roman" w:hint="eastAsia"/>
          <w:sz w:val="32"/>
          <w:szCs w:val="32"/>
        </w:rPr>
        <w:t>第五条</w:t>
      </w:r>
      <w:r w:rsidR="00742300">
        <w:rPr>
          <w:rFonts w:ascii="Times New Roman" w:eastAsia="仿宋_GB2312" w:hAnsi="Times New Roman" w:hint="eastAsia"/>
          <w:sz w:val="32"/>
          <w:szCs w:val="32"/>
        </w:rPr>
        <w:t xml:space="preserve"> </w:t>
      </w:r>
      <w:r w:rsidR="00CF13F4" w:rsidRPr="00742300">
        <w:rPr>
          <w:rFonts w:ascii="Times New Roman" w:eastAsia="仿宋_GB2312" w:hAnsi="Times New Roman" w:hint="eastAsia"/>
          <w:sz w:val="32"/>
          <w:szCs w:val="32"/>
        </w:rPr>
        <w:t>由于</w:t>
      </w:r>
      <w:r w:rsidRPr="00742300">
        <w:rPr>
          <w:rFonts w:ascii="Times New Roman" w:eastAsia="仿宋_GB2312" w:hAnsi="Times New Roman" w:hint="eastAsia"/>
          <w:sz w:val="32"/>
          <w:szCs w:val="32"/>
        </w:rPr>
        <w:t>住宅二次供水设施建成后要与市政公共管网相连接并由供水企业负责接</w:t>
      </w:r>
      <w:r w:rsidR="00CF13F4" w:rsidRPr="00742300">
        <w:rPr>
          <w:rFonts w:ascii="Times New Roman" w:eastAsia="仿宋_GB2312" w:hAnsi="Times New Roman" w:hint="eastAsia"/>
          <w:sz w:val="32"/>
          <w:szCs w:val="32"/>
        </w:rPr>
        <w:t>收管理，为保证工程质量和便于今后的运行管理，本办法实施后新建</w:t>
      </w:r>
      <w:r w:rsidRPr="00742300">
        <w:rPr>
          <w:rFonts w:ascii="Times New Roman" w:eastAsia="仿宋_GB2312" w:hAnsi="Times New Roman" w:hint="eastAsia"/>
          <w:sz w:val="32"/>
          <w:szCs w:val="32"/>
        </w:rPr>
        <w:t>住宅的相关二次供水设施</w:t>
      </w:r>
      <w:r w:rsidR="00BD32B2" w:rsidRPr="00742300">
        <w:rPr>
          <w:rFonts w:ascii="Times New Roman" w:eastAsia="仿宋_GB2312" w:hAnsi="Times New Roman" w:hint="eastAsia"/>
          <w:sz w:val="32"/>
          <w:szCs w:val="32"/>
        </w:rPr>
        <w:t>建设应符合“三同时”原则，即与主体工程同时设计、同时施工、同时交</w:t>
      </w:r>
      <w:r w:rsidR="00BD32B2" w:rsidRPr="00742300">
        <w:rPr>
          <w:rFonts w:ascii="Times New Roman" w:eastAsia="仿宋_GB2312" w:hAnsi="Times New Roman" w:hint="eastAsia"/>
          <w:sz w:val="32"/>
          <w:szCs w:val="32"/>
        </w:rPr>
        <w:lastRenderedPageBreak/>
        <w:t>付使用。主体工程分期建设时，二次供水设施的土建应</w:t>
      </w:r>
      <w:r w:rsidR="00DC6CAD" w:rsidRPr="00742300">
        <w:rPr>
          <w:rFonts w:ascii="Times New Roman" w:eastAsia="仿宋_GB2312" w:hAnsi="Times New Roman" w:hint="eastAsia"/>
          <w:sz w:val="32"/>
          <w:szCs w:val="32"/>
        </w:rPr>
        <w:t>按要求</w:t>
      </w:r>
      <w:r w:rsidR="00BD32B2" w:rsidRPr="00742300">
        <w:rPr>
          <w:rFonts w:ascii="Times New Roman" w:eastAsia="仿宋_GB2312" w:hAnsi="Times New Roman" w:hint="eastAsia"/>
          <w:sz w:val="32"/>
          <w:szCs w:val="32"/>
        </w:rPr>
        <w:t>一次建成，设备可分期安装实施。</w:t>
      </w:r>
    </w:p>
    <w:p w:rsidR="003A0FD4" w:rsidRPr="00742300" w:rsidRDefault="004F3E6C" w:rsidP="006E35DA">
      <w:pPr>
        <w:spacing w:line="480" w:lineRule="exact"/>
        <w:ind w:firstLineChars="200" w:firstLine="640"/>
        <w:rPr>
          <w:rFonts w:ascii="Times New Roman" w:eastAsia="仿宋_GB2312" w:hAnsi="Times New Roman"/>
          <w:sz w:val="32"/>
          <w:szCs w:val="32"/>
        </w:rPr>
      </w:pPr>
      <w:r w:rsidRPr="00742300">
        <w:rPr>
          <w:rFonts w:ascii="Times New Roman" w:eastAsia="仿宋_GB2312" w:hAnsi="Times New Roman" w:hint="eastAsia"/>
          <w:sz w:val="32"/>
          <w:szCs w:val="32"/>
        </w:rPr>
        <w:t>委托供水企业建设的，应</w:t>
      </w:r>
      <w:r w:rsidR="00BD32B2" w:rsidRPr="00742300">
        <w:rPr>
          <w:rFonts w:ascii="Times New Roman" w:eastAsia="仿宋_GB2312" w:hAnsi="Times New Roman" w:hint="eastAsia"/>
          <w:sz w:val="32"/>
          <w:szCs w:val="32"/>
        </w:rPr>
        <w:t>在项目审批施工图设计阶段由开发建设单位与供水企业签订委托建设协议，并按</w:t>
      </w:r>
      <w:r w:rsidR="00E37516" w:rsidRPr="00742300">
        <w:rPr>
          <w:rFonts w:ascii="Times New Roman" w:eastAsia="仿宋_GB2312" w:hAnsi="Times New Roman" w:hint="eastAsia"/>
          <w:sz w:val="32"/>
          <w:szCs w:val="32"/>
        </w:rPr>
        <w:t>规定</w:t>
      </w:r>
      <w:r w:rsidR="00BD32B2" w:rsidRPr="00742300">
        <w:rPr>
          <w:rFonts w:ascii="Times New Roman" w:eastAsia="仿宋_GB2312" w:hAnsi="Times New Roman" w:hint="eastAsia"/>
          <w:sz w:val="32"/>
          <w:szCs w:val="32"/>
        </w:rPr>
        <w:t>的标准向供水企业</w:t>
      </w:r>
      <w:r w:rsidR="002C4C39" w:rsidRPr="00742300">
        <w:rPr>
          <w:rFonts w:ascii="Times New Roman" w:eastAsia="仿宋_GB2312" w:hAnsi="Times New Roman" w:hint="eastAsia"/>
          <w:sz w:val="32"/>
          <w:szCs w:val="32"/>
        </w:rPr>
        <w:t>一次性</w:t>
      </w:r>
      <w:r w:rsidR="00BD32B2" w:rsidRPr="00742300">
        <w:rPr>
          <w:rFonts w:ascii="Times New Roman" w:eastAsia="仿宋_GB2312" w:hAnsi="Times New Roman" w:hint="eastAsia"/>
          <w:sz w:val="32"/>
          <w:szCs w:val="32"/>
        </w:rPr>
        <w:t>支付二次供水设施建设费用</w:t>
      </w:r>
      <w:r w:rsidR="002C4C39" w:rsidRPr="00742300">
        <w:rPr>
          <w:rFonts w:ascii="Times New Roman" w:eastAsia="仿宋_GB2312" w:hAnsi="Times New Roman" w:hint="eastAsia"/>
          <w:sz w:val="32"/>
          <w:szCs w:val="32"/>
        </w:rPr>
        <w:t>和</w:t>
      </w:r>
      <w:r w:rsidR="00E653EB" w:rsidRPr="00742300">
        <w:rPr>
          <w:rFonts w:ascii="Times New Roman" w:eastAsia="仿宋_GB2312" w:hAnsi="Times New Roman" w:hint="eastAsia"/>
          <w:sz w:val="32"/>
          <w:szCs w:val="32"/>
        </w:rPr>
        <w:t>配套设施维护运营费</w:t>
      </w:r>
      <w:r w:rsidR="00F640C8" w:rsidRPr="00742300">
        <w:rPr>
          <w:rFonts w:ascii="Times New Roman" w:eastAsia="仿宋_GB2312" w:hAnsi="Times New Roman" w:hint="eastAsia"/>
          <w:sz w:val="32"/>
          <w:szCs w:val="32"/>
        </w:rPr>
        <w:t>用</w:t>
      </w:r>
      <w:r w:rsidR="00BD32B2" w:rsidRPr="00742300">
        <w:rPr>
          <w:rFonts w:ascii="Times New Roman" w:eastAsia="仿宋_GB2312" w:hAnsi="Times New Roman" w:hint="eastAsia"/>
          <w:sz w:val="32"/>
          <w:szCs w:val="32"/>
        </w:rPr>
        <w:t>，由供水企业实施专项设计、建设和运维管理。</w:t>
      </w:r>
      <w:r w:rsidR="00AC3E4E" w:rsidRPr="00742300">
        <w:rPr>
          <w:rFonts w:ascii="Times New Roman" w:eastAsia="仿宋_GB2312" w:hAnsi="Times New Roman" w:hint="eastAsia"/>
          <w:sz w:val="32"/>
          <w:szCs w:val="32"/>
        </w:rPr>
        <w:t>磐安</w:t>
      </w:r>
      <w:r w:rsidR="00674243" w:rsidRPr="00742300">
        <w:rPr>
          <w:rFonts w:ascii="Times New Roman" w:eastAsia="仿宋_GB2312" w:hAnsi="Times New Roman" w:hint="eastAsia"/>
          <w:sz w:val="32"/>
          <w:szCs w:val="32"/>
        </w:rPr>
        <w:t>县二次供水</w:t>
      </w:r>
      <w:r w:rsidR="00E653EB" w:rsidRPr="00742300">
        <w:rPr>
          <w:rFonts w:ascii="Times New Roman" w:eastAsia="仿宋_GB2312" w:hAnsi="Times New Roman" w:hint="eastAsia"/>
          <w:sz w:val="32"/>
          <w:szCs w:val="32"/>
        </w:rPr>
        <w:t>配套设施维护运营费用的</w:t>
      </w:r>
      <w:r w:rsidR="00674243" w:rsidRPr="00742300">
        <w:rPr>
          <w:rFonts w:ascii="Times New Roman" w:eastAsia="仿宋_GB2312" w:hAnsi="Times New Roman" w:hint="eastAsia"/>
          <w:sz w:val="32"/>
          <w:szCs w:val="32"/>
        </w:rPr>
        <w:t>标准详见附件</w:t>
      </w:r>
      <w:r w:rsidR="00674243" w:rsidRPr="00742300">
        <w:rPr>
          <w:rFonts w:ascii="Times New Roman" w:eastAsia="仿宋_GB2312" w:hAnsi="Times New Roman" w:hint="eastAsia"/>
          <w:sz w:val="32"/>
          <w:szCs w:val="32"/>
        </w:rPr>
        <w:t>3</w:t>
      </w:r>
      <w:r w:rsidR="00E37516" w:rsidRPr="00742300">
        <w:rPr>
          <w:rFonts w:ascii="Times New Roman" w:eastAsia="仿宋_GB2312" w:hAnsi="Times New Roman" w:hint="eastAsia"/>
          <w:sz w:val="32"/>
          <w:szCs w:val="32"/>
        </w:rPr>
        <w:t>。</w:t>
      </w:r>
    </w:p>
    <w:p w:rsidR="002C4C39" w:rsidRPr="00742300" w:rsidRDefault="002C4C39" w:rsidP="006E35DA">
      <w:pPr>
        <w:spacing w:line="480" w:lineRule="exact"/>
        <w:ind w:firstLineChars="200" w:firstLine="640"/>
        <w:rPr>
          <w:rFonts w:ascii="Times New Roman" w:eastAsia="仿宋_GB2312" w:hAnsi="Times New Roman"/>
          <w:sz w:val="32"/>
          <w:szCs w:val="32"/>
        </w:rPr>
      </w:pPr>
      <w:r w:rsidRPr="00742300">
        <w:rPr>
          <w:rFonts w:ascii="Times New Roman" w:eastAsia="仿宋_GB2312" w:hAnsi="Times New Roman" w:hint="eastAsia"/>
          <w:sz w:val="32"/>
          <w:szCs w:val="32"/>
        </w:rPr>
        <w:t>开发建设单位自行建设的，二次供水设施的设计、施工应严格满足</w:t>
      </w:r>
      <w:r w:rsidR="00F640C8" w:rsidRPr="00742300">
        <w:rPr>
          <w:rFonts w:ascii="Times New Roman" w:eastAsia="仿宋_GB2312" w:hAnsi="Times New Roman" w:hint="eastAsia"/>
          <w:sz w:val="32"/>
          <w:szCs w:val="32"/>
        </w:rPr>
        <w:t>国家相关规定和《磐安县高层住宅二次供水设施建设技术规定》的要求</w:t>
      </w:r>
      <w:r w:rsidRPr="00742300">
        <w:rPr>
          <w:rFonts w:ascii="Times New Roman" w:eastAsia="仿宋_GB2312" w:hAnsi="Times New Roman" w:hint="eastAsia"/>
          <w:sz w:val="32"/>
          <w:szCs w:val="32"/>
        </w:rPr>
        <w:t>。开发建设单位自行建设的二次供水设施方案须经供水企业同意后方可委托施工图审查。建成或整改后的二次供水设施，经供水企业及建设部门</w:t>
      </w:r>
      <w:r w:rsidR="00CF13F4" w:rsidRPr="00742300">
        <w:rPr>
          <w:rFonts w:ascii="Times New Roman" w:eastAsia="仿宋_GB2312" w:hAnsi="Times New Roman" w:hint="eastAsia"/>
          <w:sz w:val="32"/>
          <w:szCs w:val="32"/>
        </w:rPr>
        <w:t>、卫健部门</w:t>
      </w:r>
      <w:r w:rsidRPr="00742300">
        <w:rPr>
          <w:rFonts w:ascii="Times New Roman" w:eastAsia="仿宋_GB2312" w:hAnsi="Times New Roman" w:hint="eastAsia"/>
          <w:sz w:val="32"/>
          <w:szCs w:val="32"/>
        </w:rPr>
        <w:t>质检机构验收合格后，按照规定移交供水企业管理，签订相关协议，并按照</w:t>
      </w:r>
      <w:r w:rsidR="00E37516" w:rsidRPr="00742300">
        <w:rPr>
          <w:rFonts w:ascii="Times New Roman" w:eastAsia="仿宋_GB2312" w:hAnsi="Times New Roman" w:hint="eastAsia"/>
          <w:sz w:val="32"/>
          <w:szCs w:val="32"/>
        </w:rPr>
        <w:t>规定的</w:t>
      </w:r>
      <w:r w:rsidR="003A6809" w:rsidRPr="00742300">
        <w:rPr>
          <w:rFonts w:ascii="Times New Roman" w:eastAsia="仿宋_GB2312" w:hAnsi="Times New Roman" w:hint="eastAsia"/>
          <w:sz w:val="32"/>
          <w:szCs w:val="32"/>
        </w:rPr>
        <w:t>标准向供水企业一次性支付二次供水</w:t>
      </w:r>
      <w:r w:rsidR="00E653EB" w:rsidRPr="00742300">
        <w:rPr>
          <w:rFonts w:ascii="Times New Roman" w:eastAsia="仿宋_GB2312" w:hAnsi="Times New Roman" w:hint="eastAsia"/>
          <w:sz w:val="32"/>
          <w:szCs w:val="32"/>
        </w:rPr>
        <w:t>配套设施维护运营费</w:t>
      </w:r>
      <w:r w:rsidR="003A6809" w:rsidRPr="00742300">
        <w:rPr>
          <w:rFonts w:ascii="Times New Roman" w:eastAsia="仿宋_GB2312" w:hAnsi="Times New Roman" w:hint="eastAsia"/>
          <w:sz w:val="32"/>
          <w:szCs w:val="32"/>
        </w:rPr>
        <w:t>。</w:t>
      </w:r>
    </w:p>
    <w:p w:rsidR="000A0680" w:rsidRPr="00742300" w:rsidRDefault="003A0FD4" w:rsidP="006E35DA">
      <w:pPr>
        <w:spacing w:line="480" w:lineRule="exact"/>
        <w:ind w:firstLineChars="200" w:firstLine="640"/>
        <w:rPr>
          <w:rFonts w:ascii="Times New Roman" w:eastAsia="仿宋_GB2312" w:hAnsi="Times New Roman"/>
          <w:sz w:val="32"/>
          <w:szCs w:val="32"/>
        </w:rPr>
      </w:pPr>
      <w:r w:rsidRPr="00742300">
        <w:rPr>
          <w:rFonts w:ascii="Times New Roman" w:eastAsia="仿宋_GB2312" w:hAnsi="Times New Roman" w:hint="eastAsia"/>
          <w:sz w:val="32"/>
          <w:szCs w:val="32"/>
        </w:rPr>
        <w:t>二次供水设施配套建设费和</w:t>
      </w:r>
      <w:r w:rsidR="00E653EB" w:rsidRPr="00742300">
        <w:rPr>
          <w:rFonts w:ascii="Times New Roman" w:eastAsia="仿宋_GB2312" w:hAnsi="Times New Roman" w:hint="eastAsia"/>
          <w:sz w:val="32"/>
          <w:szCs w:val="32"/>
        </w:rPr>
        <w:t>配套设施维护运营费</w:t>
      </w:r>
      <w:r w:rsidRPr="00742300">
        <w:rPr>
          <w:rFonts w:ascii="Times New Roman" w:eastAsia="仿宋_GB2312" w:hAnsi="Times New Roman" w:hint="eastAsia"/>
          <w:sz w:val="32"/>
          <w:szCs w:val="32"/>
        </w:rPr>
        <w:t>列入房屋开发建设成本，房地产开发企业不得再向业主收取。</w:t>
      </w:r>
    </w:p>
    <w:p w:rsidR="003A0FD4" w:rsidRPr="00742300" w:rsidRDefault="003A0FD4" w:rsidP="006E35DA">
      <w:pPr>
        <w:spacing w:line="480" w:lineRule="exact"/>
        <w:ind w:firstLineChars="200" w:firstLine="640"/>
        <w:rPr>
          <w:rFonts w:ascii="Times New Roman" w:eastAsia="仿宋_GB2312" w:hAnsi="Times New Roman"/>
          <w:sz w:val="32"/>
          <w:szCs w:val="32"/>
        </w:rPr>
      </w:pPr>
      <w:r w:rsidRPr="00742300">
        <w:rPr>
          <w:rFonts w:ascii="Times New Roman" w:eastAsia="仿宋_GB2312" w:hAnsi="Times New Roman" w:hint="eastAsia"/>
          <w:sz w:val="32"/>
          <w:szCs w:val="32"/>
        </w:rPr>
        <w:t>第六条</w:t>
      </w:r>
      <w:r w:rsidR="00742300">
        <w:rPr>
          <w:rFonts w:ascii="Times New Roman" w:eastAsia="仿宋_GB2312" w:hAnsi="Times New Roman" w:hint="eastAsia"/>
          <w:sz w:val="32"/>
          <w:szCs w:val="32"/>
        </w:rPr>
        <w:t xml:space="preserve"> </w:t>
      </w:r>
      <w:r w:rsidRPr="00742300">
        <w:rPr>
          <w:rFonts w:ascii="Times New Roman" w:eastAsia="仿宋_GB2312" w:hAnsi="Times New Roman" w:hint="eastAsia"/>
          <w:sz w:val="32"/>
          <w:szCs w:val="32"/>
        </w:rPr>
        <w:t>本办法实施前已开工但尚未竣工验收的高层住</w:t>
      </w:r>
      <w:r w:rsidR="004274EB" w:rsidRPr="00742300">
        <w:rPr>
          <w:rFonts w:ascii="Times New Roman" w:eastAsia="仿宋_GB2312" w:hAnsi="Times New Roman" w:hint="eastAsia"/>
          <w:sz w:val="32"/>
          <w:szCs w:val="32"/>
        </w:rPr>
        <w:t>宅，</w:t>
      </w:r>
      <w:r w:rsidR="002C4C39" w:rsidRPr="00742300">
        <w:rPr>
          <w:rFonts w:ascii="Times New Roman" w:eastAsia="仿宋_GB2312" w:hAnsi="Times New Roman" w:hint="eastAsia"/>
          <w:sz w:val="32"/>
          <w:szCs w:val="32"/>
        </w:rPr>
        <w:t>其二次供水设施由房地产开发企业按国家相关规定和《磐安县高层住宅二次供水设施建设技术规定》的要求自行建设、整改。自行建设</w:t>
      </w:r>
      <w:r w:rsidR="004F3E6C" w:rsidRPr="00742300">
        <w:rPr>
          <w:rFonts w:ascii="Times New Roman" w:eastAsia="仿宋_GB2312" w:hAnsi="Times New Roman" w:hint="eastAsia"/>
          <w:sz w:val="32"/>
          <w:szCs w:val="32"/>
        </w:rPr>
        <w:t>、</w:t>
      </w:r>
      <w:r w:rsidR="002C4C39" w:rsidRPr="00742300">
        <w:rPr>
          <w:rFonts w:ascii="Times New Roman" w:eastAsia="仿宋_GB2312" w:hAnsi="Times New Roman" w:hint="eastAsia"/>
          <w:sz w:val="32"/>
          <w:szCs w:val="32"/>
        </w:rPr>
        <w:t>整改方案应经供水企业审核确认。</w:t>
      </w:r>
      <w:r w:rsidRPr="00742300">
        <w:rPr>
          <w:rFonts w:ascii="Times New Roman" w:eastAsia="仿宋_GB2312" w:hAnsi="Times New Roman" w:hint="eastAsia"/>
          <w:sz w:val="32"/>
          <w:szCs w:val="32"/>
        </w:rPr>
        <w:t>竣工验收合格后移交给</w:t>
      </w:r>
      <w:r w:rsidR="002C4C39" w:rsidRPr="00742300">
        <w:rPr>
          <w:rFonts w:ascii="Times New Roman" w:eastAsia="仿宋_GB2312" w:hAnsi="Times New Roman" w:hint="eastAsia"/>
          <w:sz w:val="32"/>
          <w:szCs w:val="32"/>
        </w:rPr>
        <w:t>供水企业</w:t>
      </w:r>
      <w:r w:rsidRPr="00742300">
        <w:rPr>
          <w:rFonts w:ascii="Times New Roman" w:eastAsia="仿宋_GB2312" w:hAnsi="Times New Roman" w:hint="eastAsia"/>
          <w:sz w:val="32"/>
          <w:szCs w:val="32"/>
        </w:rPr>
        <w:t>管理，签订相关协议，并</w:t>
      </w:r>
      <w:r w:rsidR="00BD32B2" w:rsidRPr="00742300">
        <w:rPr>
          <w:rFonts w:ascii="Times New Roman" w:eastAsia="仿宋_GB2312" w:hAnsi="Times New Roman" w:hint="eastAsia"/>
          <w:sz w:val="32"/>
          <w:szCs w:val="32"/>
        </w:rPr>
        <w:t>按照</w:t>
      </w:r>
      <w:r w:rsidR="00E37516" w:rsidRPr="00742300">
        <w:rPr>
          <w:rFonts w:ascii="Times New Roman" w:eastAsia="仿宋_GB2312" w:hAnsi="Times New Roman" w:hint="eastAsia"/>
          <w:sz w:val="32"/>
          <w:szCs w:val="32"/>
        </w:rPr>
        <w:t>规定的</w:t>
      </w:r>
      <w:r w:rsidRPr="00742300">
        <w:rPr>
          <w:rFonts w:ascii="Times New Roman" w:eastAsia="仿宋_GB2312" w:hAnsi="Times New Roman" w:hint="eastAsia"/>
          <w:sz w:val="32"/>
          <w:szCs w:val="32"/>
        </w:rPr>
        <w:t>标准向</w:t>
      </w:r>
      <w:r w:rsidR="00BD32B2" w:rsidRPr="00742300">
        <w:rPr>
          <w:rFonts w:ascii="Times New Roman" w:eastAsia="仿宋_GB2312" w:hAnsi="Times New Roman" w:hint="eastAsia"/>
          <w:sz w:val="32"/>
          <w:szCs w:val="32"/>
        </w:rPr>
        <w:t>供水企业</w:t>
      </w:r>
      <w:r w:rsidRPr="00742300">
        <w:rPr>
          <w:rFonts w:ascii="Times New Roman" w:eastAsia="仿宋_GB2312" w:hAnsi="Times New Roman" w:hint="eastAsia"/>
          <w:sz w:val="32"/>
          <w:szCs w:val="32"/>
        </w:rPr>
        <w:t>一次性支付二次供水</w:t>
      </w:r>
      <w:r w:rsidR="00E653EB" w:rsidRPr="00742300">
        <w:rPr>
          <w:rFonts w:ascii="Times New Roman" w:eastAsia="仿宋_GB2312" w:hAnsi="Times New Roman" w:hint="eastAsia"/>
          <w:sz w:val="32"/>
          <w:szCs w:val="32"/>
        </w:rPr>
        <w:t>配套设施维护运营费</w:t>
      </w:r>
      <w:r w:rsidRPr="00742300">
        <w:rPr>
          <w:rFonts w:ascii="Times New Roman" w:eastAsia="仿宋_GB2312" w:hAnsi="Times New Roman" w:hint="eastAsia"/>
          <w:sz w:val="32"/>
          <w:szCs w:val="32"/>
        </w:rPr>
        <w:t>。</w:t>
      </w:r>
    </w:p>
    <w:p w:rsidR="003A0FD4" w:rsidRPr="00742300" w:rsidRDefault="003A0FD4" w:rsidP="006E35DA">
      <w:pPr>
        <w:spacing w:line="480" w:lineRule="exact"/>
        <w:ind w:firstLineChars="200" w:firstLine="640"/>
        <w:rPr>
          <w:rFonts w:ascii="Times New Roman" w:eastAsia="仿宋_GB2312" w:hAnsi="Times New Roman"/>
          <w:sz w:val="32"/>
          <w:szCs w:val="32"/>
        </w:rPr>
      </w:pPr>
      <w:r w:rsidRPr="00742300">
        <w:rPr>
          <w:rFonts w:ascii="Times New Roman" w:eastAsia="仿宋_GB2312" w:hAnsi="Times New Roman" w:hint="eastAsia"/>
          <w:sz w:val="32"/>
          <w:szCs w:val="32"/>
        </w:rPr>
        <w:t>移交范围包括与二次供水相关的全部设施、竣工验收资料以及相关产品的有效证件等。</w:t>
      </w:r>
    </w:p>
    <w:p w:rsidR="00A57351" w:rsidRPr="00742300" w:rsidRDefault="003A0FD4" w:rsidP="006E35DA">
      <w:pPr>
        <w:spacing w:line="480" w:lineRule="exact"/>
        <w:ind w:firstLineChars="200" w:firstLine="640"/>
        <w:rPr>
          <w:rFonts w:ascii="Times New Roman" w:eastAsia="仿宋_GB2312" w:hAnsi="Times New Roman"/>
          <w:color w:val="FF0000"/>
          <w:sz w:val="32"/>
          <w:szCs w:val="32"/>
        </w:rPr>
      </w:pPr>
      <w:r w:rsidRPr="00742300">
        <w:rPr>
          <w:rFonts w:ascii="Times New Roman" w:eastAsia="仿宋_GB2312" w:hAnsi="Times New Roman" w:hint="eastAsia"/>
          <w:sz w:val="32"/>
          <w:szCs w:val="32"/>
        </w:rPr>
        <w:t>第七条</w:t>
      </w:r>
      <w:r w:rsidR="00742300">
        <w:rPr>
          <w:rFonts w:ascii="Times New Roman" w:eastAsia="仿宋_GB2312" w:hAnsi="Times New Roman" w:hint="eastAsia"/>
          <w:sz w:val="32"/>
          <w:szCs w:val="32"/>
        </w:rPr>
        <w:t xml:space="preserve"> </w:t>
      </w:r>
      <w:r w:rsidRPr="00742300">
        <w:rPr>
          <w:rFonts w:ascii="Times New Roman" w:eastAsia="仿宋_GB2312" w:hAnsi="Times New Roman" w:hint="eastAsia"/>
          <w:sz w:val="32"/>
          <w:szCs w:val="32"/>
        </w:rPr>
        <w:t>本办法实施前已建成投</w:t>
      </w:r>
      <w:r w:rsidR="00E37516" w:rsidRPr="00742300">
        <w:rPr>
          <w:rFonts w:ascii="Times New Roman" w:eastAsia="仿宋_GB2312" w:hAnsi="Times New Roman" w:hint="eastAsia"/>
          <w:sz w:val="32"/>
          <w:szCs w:val="32"/>
        </w:rPr>
        <w:t>入使</w:t>
      </w:r>
      <w:r w:rsidRPr="00742300">
        <w:rPr>
          <w:rFonts w:ascii="Times New Roman" w:eastAsia="仿宋_GB2312" w:hAnsi="Times New Roman" w:hint="eastAsia"/>
          <w:sz w:val="32"/>
          <w:szCs w:val="32"/>
        </w:rPr>
        <w:t>用的住宅，其二次供水设施的整改和运行根据业主意愿，以小区为单位统一向</w:t>
      </w:r>
      <w:r w:rsidR="00BD32B2" w:rsidRPr="00742300">
        <w:rPr>
          <w:rFonts w:ascii="Times New Roman" w:eastAsia="仿宋_GB2312" w:hAnsi="Times New Roman" w:hint="eastAsia"/>
          <w:sz w:val="32"/>
          <w:szCs w:val="32"/>
        </w:rPr>
        <w:t>供水企业</w:t>
      </w:r>
      <w:r w:rsidR="00A57351" w:rsidRPr="00742300">
        <w:rPr>
          <w:rFonts w:ascii="Times New Roman" w:eastAsia="仿宋_GB2312" w:hAnsi="Times New Roman" w:hint="eastAsia"/>
          <w:sz w:val="32"/>
          <w:szCs w:val="32"/>
        </w:rPr>
        <w:lastRenderedPageBreak/>
        <w:t>申请移交；</w:t>
      </w:r>
      <w:r w:rsidR="00BD32B2" w:rsidRPr="00742300">
        <w:rPr>
          <w:rFonts w:ascii="Times New Roman" w:eastAsia="仿宋_GB2312" w:hAnsi="Times New Roman" w:hint="eastAsia"/>
          <w:sz w:val="32"/>
          <w:szCs w:val="32"/>
        </w:rPr>
        <w:t>供水企业</w:t>
      </w:r>
      <w:r w:rsidR="00A57351" w:rsidRPr="00742300">
        <w:rPr>
          <w:rFonts w:ascii="Times New Roman" w:eastAsia="仿宋_GB2312" w:hAnsi="Times New Roman" w:hint="eastAsia"/>
          <w:sz w:val="32"/>
          <w:szCs w:val="32"/>
        </w:rPr>
        <w:t>根据设施情况提出整改方案，</w:t>
      </w:r>
      <w:r w:rsidR="00E653EB" w:rsidRPr="00742300">
        <w:rPr>
          <w:rFonts w:ascii="Times New Roman" w:eastAsia="仿宋_GB2312" w:hAnsi="Times New Roman" w:hint="eastAsia"/>
          <w:sz w:val="32"/>
          <w:szCs w:val="32"/>
        </w:rPr>
        <w:t>按实际责任主体</w:t>
      </w:r>
      <w:r w:rsidR="00977519" w:rsidRPr="00742300">
        <w:rPr>
          <w:rFonts w:ascii="Times New Roman" w:eastAsia="仿宋_GB2312" w:hAnsi="Times New Roman" w:hint="eastAsia"/>
          <w:sz w:val="32"/>
          <w:szCs w:val="32"/>
        </w:rPr>
        <w:t>（房产开发企业、物业</w:t>
      </w:r>
      <w:r w:rsidR="004F3E6C" w:rsidRPr="00742300">
        <w:rPr>
          <w:rFonts w:ascii="Times New Roman" w:eastAsia="仿宋_GB2312" w:hAnsi="Times New Roman" w:hint="eastAsia"/>
          <w:sz w:val="32"/>
          <w:szCs w:val="32"/>
        </w:rPr>
        <w:t>、</w:t>
      </w:r>
      <w:proofErr w:type="gramStart"/>
      <w:r w:rsidR="004F3E6C" w:rsidRPr="00742300">
        <w:rPr>
          <w:rFonts w:ascii="Times New Roman" w:eastAsia="仿宋_GB2312" w:hAnsi="Times New Roman" w:hint="eastAsia"/>
          <w:sz w:val="32"/>
          <w:szCs w:val="32"/>
        </w:rPr>
        <w:t>业委会</w:t>
      </w:r>
      <w:proofErr w:type="gramEnd"/>
      <w:r w:rsidR="00977519" w:rsidRPr="00742300">
        <w:rPr>
          <w:rFonts w:ascii="Times New Roman" w:eastAsia="仿宋_GB2312" w:hAnsi="Times New Roman" w:hint="eastAsia"/>
          <w:sz w:val="32"/>
          <w:szCs w:val="32"/>
        </w:rPr>
        <w:t>）</w:t>
      </w:r>
      <w:r w:rsidR="00E653EB" w:rsidRPr="00742300">
        <w:rPr>
          <w:rFonts w:ascii="Times New Roman" w:eastAsia="仿宋_GB2312" w:hAnsi="Times New Roman" w:hint="eastAsia"/>
          <w:sz w:val="32"/>
          <w:szCs w:val="32"/>
        </w:rPr>
        <w:t>按规定的标准</w:t>
      </w:r>
      <w:r w:rsidR="00A57351" w:rsidRPr="00742300">
        <w:rPr>
          <w:rFonts w:ascii="Times New Roman" w:eastAsia="仿宋_GB2312" w:hAnsi="Times New Roman" w:hint="eastAsia"/>
          <w:sz w:val="32"/>
          <w:szCs w:val="32"/>
        </w:rPr>
        <w:t>一次性支付整改费用和二次供水设施运行维护费后办理相关移交手续。</w:t>
      </w:r>
      <w:r w:rsidR="0095576B" w:rsidRPr="00742300">
        <w:rPr>
          <w:rFonts w:ascii="Times New Roman" w:eastAsia="仿宋_GB2312" w:hAnsi="Times New Roman" w:hint="eastAsia"/>
          <w:sz w:val="32"/>
          <w:szCs w:val="32"/>
        </w:rPr>
        <w:t>二次供水</w:t>
      </w:r>
      <w:r w:rsidR="00E653EB" w:rsidRPr="00742300">
        <w:rPr>
          <w:rFonts w:ascii="Times New Roman" w:eastAsia="仿宋_GB2312" w:hAnsi="Times New Roman" w:hint="eastAsia"/>
          <w:sz w:val="32"/>
          <w:szCs w:val="32"/>
        </w:rPr>
        <w:t>配套设施维护运营费</w:t>
      </w:r>
      <w:r w:rsidR="0095576B" w:rsidRPr="00742300">
        <w:rPr>
          <w:rFonts w:ascii="Times New Roman" w:eastAsia="仿宋_GB2312" w:hAnsi="Times New Roman" w:hint="eastAsia"/>
          <w:sz w:val="32"/>
          <w:szCs w:val="32"/>
        </w:rPr>
        <w:t>，由</w:t>
      </w:r>
      <w:r w:rsidR="00AC3E4E" w:rsidRPr="00742300">
        <w:rPr>
          <w:rFonts w:ascii="Times New Roman" w:eastAsia="仿宋_GB2312" w:hAnsi="Times New Roman" w:hint="eastAsia"/>
          <w:sz w:val="32"/>
          <w:szCs w:val="32"/>
        </w:rPr>
        <w:t>供水公司</w:t>
      </w:r>
      <w:r w:rsidR="0095576B" w:rsidRPr="00742300">
        <w:rPr>
          <w:rFonts w:ascii="Times New Roman" w:eastAsia="仿宋_GB2312" w:hAnsi="Times New Roman" w:hint="eastAsia"/>
          <w:sz w:val="32"/>
          <w:szCs w:val="32"/>
        </w:rPr>
        <w:t>建立</w:t>
      </w:r>
      <w:r w:rsidR="0065101D" w:rsidRPr="00742300">
        <w:rPr>
          <w:rFonts w:ascii="Times New Roman" w:eastAsia="仿宋_GB2312" w:hAnsi="Times New Roman" w:hint="eastAsia"/>
          <w:sz w:val="32"/>
          <w:szCs w:val="32"/>
        </w:rPr>
        <w:t>专用账户进行统筹安排</w:t>
      </w:r>
      <w:r w:rsidR="00E653EB" w:rsidRPr="00742300">
        <w:rPr>
          <w:rFonts w:ascii="Times New Roman" w:eastAsia="仿宋_GB2312" w:hAnsi="Times New Roman" w:hint="eastAsia"/>
          <w:sz w:val="32"/>
          <w:szCs w:val="32"/>
        </w:rPr>
        <w:t>管理使用</w:t>
      </w:r>
      <w:r w:rsidR="00AC3E4E" w:rsidRPr="00742300">
        <w:rPr>
          <w:rFonts w:ascii="Times New Roman" w:eastAsia="仿宋_GB2312" w:hAnsi="Times New Roman" w:hint="eastAsia"/>
          <w:sz w:val="32"/>
          <w:szCs w:val="32"/>
        </w:rPr>
        <w:t>。</w:t>
      </w:r>
    </w:p>
    <w:p w:rsidR="00A57351" w:rsidRPr="00742300" w:rsidRDefault="00A57351" w:rsidP="006E35DA">
      <w:pPr>
        <w:spacing w:line="480" w:lineRule="exact"/>
        <w:ind w:firstLineChars="200" w:firstLine="640"/>
        <w:rPr>
          <w:rFonts w:ascii="Times New Roman" w:eastAsia="仿宋_GB2312" w:hAnsi="Times New Roman"/>
          <w:sz w:val="32"/>
          <w:szCs w:val="32"/>
        </w:rPr>
      </w:pPr>
      <w:r w:rsidRPr="00742300">
        <w:rPr>
          <w:rFonts w:ascii="Times New Roman" w:eastAsia="仿宋_GB2312" w:hAnsi="Times New Roman" w:hint="eastAsia"/>
          <w:sz w:val="32"/>
          <w:szCs w:val="32"/>
        </w:rPr>
        <w:t>第八条</w:t>
      </w:r>
      <w:r w:rsidR="00742300">
        <w:rPr>
          <w:rFonts w:ascii="Times New Roman" w:eastAsia="仿宋_GB2312" w:hAnsi="Times New Roman" w:hint="eastAsia"/>
          <w:sz w:val="32"/>
          <w:szCs w:val="32"/>
        </w:rPr>
        <w:t xml:space="preserve"> </w:t>
      </w:r>
      <w:r w:rsidR="004F3E6C" w:rsidRPr="00742300">
        <w:rPr>
          <w:rFonts w:ascii="Times New Roman" w:eastAsia="仿宋_GB2312" w:hAnsi="Times New Roman" w:hint="eastAsia"/>
          <w:sz w:val="32"/>
          <w:szCs w:val="32"/>
        </w:rPr>
        <w:t>小区</w:t>
      </w:r>
      <w:r w:rsidRPr="00742300">
        <w:rPr>
          <w:rFonts w:ascii="Times New Roman" w:eastAsia="仿宋_GB2312" w:hAnsi="Times New Roman" w:hint="eastAsia"/>
          <w:sz w:val="32"/>
          <w:szCs w:val="32"/>
        </w:rPr>
        <w:t>二次供水设施运行电费由物业企业（</w:t>
      </w:r>
      <w:proofErr w:type="gramStart"/>
      <w:r w:rsidRPr="00742300">
        <w:rPr>
          <w:rFonts w:ascii="Times New Roman" w:eastAsia="仿宋_GB2312" w:hAnsi="Times New Roman" w:hint="eastAsia"/>
          <w:sz w:val="32"/>
          <w:szCs w:val="32"/>
        </w:rPr>
        <w:t>业委会</w:t>
      </w:r>
      <w:proofErr w:type="gramEnd"/>
      <w:r w:rsidRPr="00742300">
        <w:rPr>
          <w:rFonts w:ascii="Times New Roman" w:eastAsia="仿宋_GB2312" w:hAnsi="Times New Roman" w:hint="eastAsia"/>
          <w:sz w:val="32"/>
          <w:szCs w:val="32"/>
        </w:rPr>
        <w:t>）承担。</w:t>
      </w:r>
      <w:r w:rsidR="004F3E6C" w:rsidRPr="00742300">
        <w:rPr>
          <w:rFonts w:ascii="Times New Roman" w:eastAsia="仿宋_GB2312" w:hAnsi="Times New Roman" w:hint="eastAsia"/>
          <w:sz w:val="32"/>
          <w:szCs w:val="32"/>
        </w:rPr>
        <w:t>市政管网二次供水设施</w:t>
      </w:r>
      <w:r w:rsidR="00AC1DC6" w:rsidRPr="00742300">
        <w:rPr>
          <w:rFonts w:ascii="Times New Roman" w:eastAsia="仿宋_GB2312" w:hAnsi="Times New Roman" w:hint="eastAsia"/>
          <w:sz w:val="32"/>
          <w:szCs w:val="32"/>
        </w:rPr>
        <w:t>建设费和</w:t>
      </w:r>
      <w:r w:rsidR="00E653EB" w:rsidRPr="00742300">
        <w:rPr>
          <w:rFonts w:ascii="Times New Roman" w:eastAsia="仿宋_GB2312" w:hAnsi="Times New Roman" w:hint="eastAsia"/>
          <w:sz w:val="32"/>
          <w:szCs w:val="32"/>
        </w:rPr>
        <w:t>配套设施维护运营费</w:t>
      </w:r>
      <w:r w:rsidR="00CF13F4" w:rsidRPr="00742300">
        <w:rPr>
          <w:rFonts w:ascii="Times New Roman" w:eastAsia="仿宋_GB2312" w:hAnsi="Times New Roman" w:hint="eastAsia"/>
          <w:sz w:val="32"/>
          <w:szCs w:val="32"/>
        </w:rPr>
        <w:t>纳入运营成本</w:t>
      </w:r>
      <w:r w:rsidR="004F3E6C" w:rsidRPr="00742300">
        <w:rPr>
          <w:rFonts w:ascii="Times New Roman" w:eastAsia="仿宋_GB2312" w:hAnsi="Times New Roman" w:hint="eastAsia"/>
          <w:sz w:val="32"/>
          <w:szCs w:val="32"/>
        </w:rPr>
        <w:t>。</w:t>
      </w:r>
    </w:p>
    <w:p w:rsidR="00A57351" w:rsidRPr="00742300" w:rsidRDefault="00A57351" w:rsidP="006E35DA">
      <w:pPr>
        <w:spacing w:line="480" w:lineRule="exact"/>
        <w:ind w:firstLineChars="200" w:firstLine="640"/>
        <w:rPr>
          <w:rFonts w:ascii="Times New Roman" w:eastAsia="仿宋_GB2312" w:hAnsi="Times New Roman"/>
          <w:sz w:val="32"/>
          <w:szCs w:val="32"/>
        </w:rPr>
      </w:pPr>
      <w:r w:rsidRPr="00742300">
        <w:rPr>
          <w:rFonts w:ascii="Times New Roman" w:eastAsia="仿宋_GB2312" w:hAnsi="Times New Roman" w:hint="eastAsia"/>
          <w:sz w:val="32"/>
          <w:szCs w:val="32"/>
        </w:rPr>
        <w:t>第</w:t>
      </w:r>
      <w:r w:rsidR="00EE2F11" w:rsidRPr="00742300">
        <w:rPr>
          <w:rFonts w:ascii="Times New Roman" w:eastAsia="仿宋_GB2312" w:hAnsi="Times New Roman" w:hint="eastAsia"/>
          <w:sz w:val="32"/>
          <w:szCs w:val="32"/>
        </w:rPr>
        <w:t>九</w:t>
      </w:r>
      <w:r w:rsidRPr="00742300">
        <w:rPr>
          <w:rFonts w:ascii="Times New Roman" w:eastAsia="仿宋_GB2312" w:hAnsi="Times New Roman" w:hint="eastAsia"/>
          <w:sz w:val="32"/>
          <w:szCs w:val="32"/>
        </w:rPr>
        <w:t>条</w:t>
      </w:r>
      <w:r w:rsidR="00742300">
        <w:rPr>
          <w:rFonts w:ascii="Times New Roman" w:eastAsia="仿宋_GB2312" w:hAnsi="Times New Roman" w:hint="eastAsia"/>
          <w:sz w:val="32"/>
          <w:szCs w:val="32"/>
        </w:rPr>
        <w:t xml:space="preserve"> </w:t>
      </w:r>
      <w:r w:rsidRPr="00742300">
        <w:rPr>
          <w:rFonts w:ascii="Times New Roman" w:eastAsia="仿宋_GB2312" w:hAnsi="Times New Roman" w:hint="eastAsia"/>
          <w:sz w:val="32"/>
          <w:szCs w:val="32"/>
        </w:rPr>
        <w:t>住宅二次供水设施移交给</w:t>
      </w:r>
      <w:r w:rsidR="00977519" w:rsidRPr="00742300">
        <w:rPr>
          <w:rFonts w:ascii="Times New Roman" w:eastAsia="仿宋_GB2312" w:hAnsi="Times New Roman" w:hint="eastAsia"/>
          <w:sz w:val="32"/>
          <w:szCs w:val="32"/>
        </w:rPr>
        <w:t>供水企业</w:t>
      </w:r>
      <w:r w:rsidRPr="00742300">
        <w:rPr>
          <w:rFonts w:ascii="Times New Roman" w:eastAsia="仿宋_GB2312" w:hAnsi="Times New Roman" w:hint="eastAsia"/>
          <w:sz w:val="32"/>
          <w:szCs w:val="32"/>
        </w:rPr>
        <w:t>管理后，</w:t>
      </w:r>
      <w:r w:rsidR="00977519" w:rsidRPr="00742300">
        <w:rPr>
          <w:rFonts w:ascii="Times New Roman" w:eastAsia="仿宋_GB2312" w:hAnsi="Times New Roman" w:hint="eastAsia"/>
          <w:sz w:val="32"/>
          <w:szCs w:val="32"/>
        </w:rPr>
        <w:t>供水企业</w:t>
      </w:r>
      <w:r w:rsidR="004F3E6C" w:rsidRPr="00742300">
        <w:rPr>
          <w:rFonts w:ascii="Times New Roman" w:eastAsia="仿宋_GB2312" w:hAnsi="Times New Roman" w:hint="eastAsia"/>
          <w:sz w:val="32"/>
          <w:szCs w:val="32"/>
        </w:rPr>
        <w:t>应当依法承担</w:t>
      </w:r>
      <w:r w:rsidRPr="00742300">
        <w:rPr>
          <w:rFonts w:ascii="Times New Roman" w:eastAsia="仿宋_GB2312" w:hAnsi="Times New Roman" w:hint="eastAsia"/>
          <w:sz w:val="32"/>
          <w:szCs w:val="32"/>
        </w:rPr>
        <w:t>以下责任：</w:t>
      </w:r>
    </w:p>
    <w:p w:rsidR="00A57351" w:rsidRPr="00742300" w:rsidRDefault="00A57351" w:rsidP="006E35DA">
      <w:pPr>
        <w:spacing w:line="480" w:lineRule="exact"/>
        <w:ind w:firstLineChars="200" w:firstLine="640"/>
        <w:rPr>
          <w:rFonts w:ascii="Times New Roman" w:eastAsia="仿宋_GB2312" w:hAnsi="Times New Roman"/>
          <w:sz w:val="32"/>
          <w:szCs w:val="32"/>
        </w:rPr>
      </w:pPr>
      <w:r w:rsidRPr="00742300">
        <w:rPr>
          <w:rFonts w:ascii="Times New Roman" w:eastAsia="仿宋_GB2312" w:hAnsi="Times New Roman" w:hint="eastAsia"/>
          <w:sz w:val="32"/>
          <w:szCs w:val="32"/>
        </w:rPr>
        <w:t>（一）相关二次供水设施的维修、保养、更新；</w:t>
      </w:r>
    </w:p>
    <w:p w:rsidR="00A57351" w:rsidRPr="00742300" w:rsidRDefault="00A57351" w:rsidP="006E35DA">
      <w:pPr>
        <w:spacing w:line="480" w:lineRule="exact"/>
        <w:ind w:firstLineChars="200" w:firstLine="640"/>
        <w:rPr>
          <w:rFonts w:ascii="Times New Roman" w:eastAsia="仿宋_GB2312" w:hAnsi="Times New Roman"/>
          <w:sz w:val="32"/>
          <w:szCs w:val="32"/>
        </w:rPr>
      </w:pPr>
      <w:r w:rsidRPr="00742300">
        <w:rPr>
          <w:rFonts w:ascii="Times New Roman" w:eastAsia="仿宋_GB2312" w:hAnsi="Times New Roman" w:hint="eastAsia"/>
          <w:sz w:val="32"/>
          <w:szCs w:val="32"/>
        </w:rPr>
        <w:t>（二）水泵的运行管理</w:t>
      </w:r>
      <w:r w:rsidR="001347D3" w:rsidRPr="00742300">
        <w:rPr>
          <w:rFonts w:ascii="Times New Roman" w:eastAsia="仿宋_GB2312" w:hAnsi="Times New Roman" w:hint="eastAsia"/>
          <w:sz w:val="32"/>
          <w:szCs w:val="32"/>
        </w:rPr>
        <w:t>；</w:t>
      </w:r>
    </w:p>
    <w:p w:rsidR="00A57351" w:rsidRPr="00742300" w:rsidRDefault="00A57351" w:rsidP="006E35DA">
      <w:pPr>
        <w:spacing w:line="480" w:lineRule="exact"/>
        <w:ind w:firstLineChars="200" w:firstLine="640"/>
        <w:rPr>
          <w:rFonts w:ascii="Times New Roman" w:eastAsia="仿宋_GB2312" w:hAnsi="Times New Roman"/>
          <w:sz w:val="32"/>
          <w:szCs w:val="32"/>
        </w:rPr>
      </w:pPr>
      <w:r w:rsidRPr="00742300">
        <w:rPr>
          <w:rFonts w:ascii="Times New Roman" w:eastAsia="仿宋_GB2312" w:hAnsi="Times New Roman" w:hint="eastAsia"/>
          <w:sz w:val="32"/>
          <w:szCs w:val="32"/>
        </w:rPr>
        <w:t>（三）水池清洗、消毒</w:t>
      </w:r>
      <w:r w:rsidR="001347D3" w:rsidRPr="00742300">
        <w:rPr>
          <w:rFonts w:ascii="Times New Roman" w:eastAsia="仿宋_GB2312" w:hAnsi="Times New Roman" w:hint="eastAsia"/>
          <w:sz w:val="32"/>
          <w:szCs w:val="32"/>
        </w:rPr>
        <w:t>；</w:t>
      </w:r>
    </w:p>
    <w:p w:rsidR="00A57351" w:rsidRPr="00742300" w:rsidRDefault="00A57351" w:rsidP="006E35DA">
      <w:pPr>
        <w:spacing w:line="480" w:lineRule="exact"/>
        <w:ind w:firstLineChars="200" w:firstLine="640"/>
        <w:rPr>
          <w:rFonts w:ascii="Times New Roman" w:eastAsia="仿宋_GB2312" w:hAnsi="Times New Roman"/>
          <w:sz w:val="32"/>
          <w:szCs w:val="32"/>
        </w:rPr>
      </w:pPr>
      <w:r w:rsidRPr="00742300">
        <w:rPr>
          <w:rFonts w:ascii="Times New Roman" w:eastAsia="仿宋_GB2312" w:hAnsi="Times New Roman" w:hint="eastAsia"/>
          <w:sz w:val="32"/>
          <w:szCs w:val="32"/>
        </w:rPr>
        <w:t>（四）二次供水居民用户水表的抄表、收费；</w:t>
      </w:r>
    </w:p>
    <w:p w:rsidR="00A57351" w:rsidRPr="00742300" w:rsidRDefault="00A57351" w:rsidP="006E35DA">
      <w:pPr>
        <w:spacing w:line="480" w:lineRule="exact"/>
        <w:ind w:firstLineChars="200" w:firstLine="640"/>
        <w:rPr>
          <w:rFonts w:ascii="Times New Roman" w:eastAsia="仿宋_GB2312" w:hAnsi="Times New Roman"/>
          <w:sz w:val="32"/>
          <w:szCs w:val="32"/>
        </w:rPr>
      </w:pPr>
      <w:r w:rsidRPr="00742300">
        <w:rPr>
          <w:rFonts w:ascii="Times New Roman" w:eastAsia="仿宋_GB2312" w:hAnsi="Times New Roman" w:hint="eastAsia"/>
          <w:sz w:val="32"/>
          <w:szCs w:val="32"/>
        </w:rPr>
        <w:t>（五）二次供水设施管理、服务质量问题投诉的处理</w:t>
      </w:r>
      <w:r w:rsidR="00E653EB" w:rsidRPr="00742300">
        <w:rPr>
          <w:rFonts w:ascii="Times New Roman" w:eastAsia="仿宋_GB2312" w:hAnsi="Times New Roman" w:hint="eastAsia"/>
          <w:sz w:val="32"/>
          <w:szCs w:val="32"/>
        </w:rPr>
        <w:t>。</w:t>
      </w:r>
    </w:p>
    <w:p w:rsidR="00A57351" w:rsidRPr="00742300" w:rsidRDefault="00A57351" w:rsidP="006E35DA">
      <w:pPr>
        <w:spacing w:line="480" w:lineRule="exact"/>
        <w:ind w:firstLineChars="200" w:firstLine="640"/>
        <w:rPr>
          <w:rFonts w:ascii="Times New Roman" w:eastAsia="仿宋_GB2312" w:hAnsi="Times New Roman"/>
          <w:sz w:val="32"/>
          <w:szCs w:val="32"/>
        </w:rPr>
      </w:pPr>
      <w:r w:rsidRPr="00742300">
        <w:rPr>
          <w:rFonts w:ascii="Times New Roman" w:eastAsia="仿宋_GB2312" w:hAnsi="Times New Roman" w:hint="eastAsia"/>
          <w:sz w:val="32"/>
          <w:szCs w:val="32"/>
        </w:rPr>
        <w:t>第</w:t>
      </w:r>
      <w:r w:rsidR="00EE2F11" w:rsidRPr="00742300">
        <w:rPr>
          <w:rFonts w:ascii="Times New Roman" w:eastAsia="仿宋_GB2312" w:hAnsi="Times New Roman" w:hint="eastAsia"/>
          <w:sz w:val="32"/>
          <w:szCs w:val="32"/>
        </w:rPr>
        <w:t>十</w:t>
      </w:r>
      <w:r w:rsidRPr="00742300">
        <w:rPr>
          <w:rFonts w:ascii="Times New Roman" w:eastAsia="仿宋_GB2312" w:hAnsi="Times New Roman" w:hint="eastAsia"/>
          <w:sz w:val="32"/>
          <w:szCs w:val="32"/>
        </w:rPr>
        <w:t>条</w:t>
      </w:r>
      <w:r w:rsidR="00742300">
        <w:rPr>
          <w:rFonts w:ascii="Times New Roman" w:eastAsia="仿宋_GB2312" w:hAnsi="Times New Roman" w:hint="eastAsia"/>
          <w:sz w:val="32"/>
          <w:szCs w:val="32"/>
        </w:rPr>
        <w:t xml:space="preserve"> </w:t>
      </w:r>
      <w:r w:rsidRPr="00742300">
        <w:rPr>
          <w:rFonts w:ascii="Times New Roman" w:eastAsia="仿宋_GB2312" w:hAnsi="Times New Roman" w:hint="eastAsia"/>
          <w:sz w:val="32"/>
          <w:szCs w:val="32"/>
        </w:rPr>
        <w:t>移交给</w:t>
      </w:r>
      <w:r w:rsidR="00977519" w:rsidRPr="00742300">
        <w:rPr>
          <w:rFonts w:ascii="Times New Roman" w:eastAsia="仿宋_GB2312" w:hAnsi="Times New Roman" w:hint="eastAsia"/>
          <w:sz w:val="32"/>
          <w:szCs w:val="32"/>
        </w:rPr>
        <w:t>供水企业</w:t>
      </w:r>
      <w:r w:rsidR="00CF13F4" w:rsidRPr="00742300">
        <w:rPr>
          <w:rFonts w:ascii="Times New Roman" w:eastAsia="仿宋_GB2312" w:hAnsi="Times New Roman" w:hint="eastAsia"/>
          <w:sz w:val="32"/>
          <w:szCs w:val="32"/>
        </w:rPr>
        <w:t>管理的</w:t>
      </w:r>
      <w:r w:rsidRPr="00742300">
        <w:rPr>
          <w:rFonts w:ascii="Times New Roman" w:eastAsia="仿宋_GB2312" w:hAnsi="Times New Roman" w:hint="eastAsia"/>
          <w:sz w:val="32"/>
          <w:szCs w:val="32"/>
        </w:rPr>
        <w:t>住宅按照“居民用水一户一表制模式”管理，抄表到户，收费到户，服务到户。水价统一按普通居民用水价格执行。</w:t>
      </w:r>
    </w:p>
    <w:p w:rsidR="00A57351" w:rsidRPr="00742300" w:rsidRDefault="00A57351" w:rsidP="006E35DA">
      <w:pPr>
        <w:spacing w:line="480" w:lineRule="exact"/>
        <w:ind w:firstLineChars="200" w:firstLine="640"/>
        <w:rPr>
          <w:rFonts w:ascii="Times New Roman" w:eastAsia="仿宋_GB2312" w:hAnsi="Times New Roman"/>
          <w:sz w:val="32"/>
          <w:szCs w:val="32"/>
        </w:rPr>
      </w:pPr>
      <w:r w:rsidRPr="00742300">
        <w:rPr>
          <w:rFonts w:ascii="Times New Roman" w:eastAsia="仿宋_GB2312" w:hAnsi="Times New Roman" w:hint="eastAsia"/>
          <w:sz w:val="32"/>
          <w:szCs w:val="32"/>
        </w:rPr>
        <w:t>第十</w:t>
      </w:r>
      <w:r w:rsidR="00EE2F11" w:rsidRPr="00742300">
        <w:rPr>
          <w:rFonts w:ascii="Times New Roman" w:eastAsia="仿宋_GB2312" w:hAnsi="Times New Roman" w:hint="eastAsia"/>
          <w:sz w:val="32"/>
          <w:szCs w:val="32"/>
        </w:rPr>
        <w:t>一</w:t>
      </w:r>
      <w:r w:rsidRPr="00742300">
        <w:rPr>
          <w:rFonts w:ascii="Times New Roman" w:eastAsia="仿宋_GB2312" w:hAnsi="Times New Roman" w:hint="eastAsia"/>
          <w:sz w:val="32"/>
          <w:szCs w:val="32"/>
        </w:rPr>
        <w:t>条</w:t>
      </w:r>
      <w:r w:rsidR="00742300">
        <w:rPr>
          <w:rFonts w:ascii="Times New Roman" w:eastAsia="仿宋_GB2312" w:hAnsi="Times New Roman" w:hint="eastAsia"/>
          <w:sz w:val="32"/>
          <w:szCs w:val="32"/>
        </w:rPr>
        <w:t xml:space="preserve"> </w:t>
      </w:r>
      <w:r w:rsidR="00BE3A90" w:rsidRPr="00742300">
        <w:rPr>
          <w:rFonts w:ascii="Times New Roman" w:eastAsia="仿宋_GB2312" w:hAnsi="Times New Roman" w:hint="eastAsia"/>
          <w:sz w:val="32"/>
          <w:szCs w:val="32"/>
        </w:rPr>
        <w:t>本办法自</w:t>
      </w:r>
      <w:r w:rsidR="00BE3A90" w:rsidRPr="00742300">
        <w:rPr>
          <w:rFonts w:ascii="Times New Roman" w:eastAsia="仿宋_GB2312" w:hAnsi="Times New Roman" w:hint="eastAsia"/>
          <w:sz w:val="32"/>
          <w:szCs w:val="32"/>
        </w:rPr>
        <w:t>2020</w:t>
      </w:r>
      <w:r w:rsidR="00BE3A90" w:rsidRPr="00742300">
        <w:rPr>
          <w:rFonts w:ascii="Times New Roman" w:eastAsia="仿宋_GB2312" w:hAnsi="Times New Roman" w:hint="eastAsia"/>
          <w:sz w:val="32"/>
          <w:szCs w:val="32"/>
        </w:rPr>
        <w:t>年</w:t>
      </w:r>
      <w:r w:rsidR="00BE3A90" w:rsidRPr="00742300">
        <w:rPr>
          <w:rFonts w:ascii="Times New Roman" w:eastAsia="仿宋_GB2312" w:hAnsi="Times New Roman" w:hint="eastAsia"/>
          <w:sz w:val="32"/>
          <w:szCs w:val="32"/>
        </w:rPr>
        <w:t>5</w:t>
      </w:r>
      <w:r w:rsidR="00BE3A90" w:rsidRPr="00742300">
        <w:rPr>
          <w:rFonts w:ascii="Times New Roman" w:eastAsia="仿宋_GB2312" w:hAnsi="Times New Roman" w:hint="eastAsia"/>
          <w:sz w:val="32"/>
          <w:szCs w:val="32"/>
        </w:rPr>
        <w:t>月</w:t>
      </w:r>
      <w:r w:rsidR="00BE3A90" w:rsidRPr="00742300">
        <w:rPr>
          <w:rFonts w:ascii="Times New Roman" w:eastAsia="仿宋_GB2312" w:hAnsi="Times New Roman" w:hint="eastAsia"/>
          <w:sz w:val="32"/>
          <w:szCs w:val="32"/>
        </w:rPr>
        <w:t>1</w:t>
      </w:r>
      <w:r w:rsidR="00BE3A90" w:rsidRPr="00742300">
        <w:rPr>
          <w:rFonts w:ascii="Times New Roman" w:eastAsia="仿宋_GB2312" w:hAnsi="Times New Roman" w:hint="eastAsia"/>
          <w:sz w:val="32"/>
          <w:szCs w:val="32"/>
        </w:rPr>
        <w:t>日起</w:t>
      </w:r>
      <w:r w:rsidR="00674243" w:rsidRPr="00742300">
        <w:rPr>
          <w:rFonts w:ascii="Times New Roman" w:eastAsia="仿宋_GB2312" w:hAnsi="Times New Roman" w:hint="eastAsia"/>
          <w:sz w:val="32"/>
          <w:szCs w:val="32"/>
        </w:rPr>
        <w:t>施</w:t>
      </w:r>
      <w:r w:rsidR="00BE3A90" w:rsidRPr="00742300">
        <w:rPr>
          <w:rFonts w:ascii="Times New Roman" w:eastAsia="仿宋_GB2312" w:hAnsi="Times New Roman" w:hint="eastAsia"/>
          <w:sz w:val="32"/>
          <w:szCs w:val="32"/>
        </w:rPr>
        <w:t>行</w:t>
      </w:r>
      <w:r w:rsidRPr="00742300">
        <w:rPr>
          <w:rFonts w:ascii="Times New Roman" w:eastAsia="仿宋_GB2312" w:hAnsi="Times New Roman" w:hint="eastAsia"/>
          <w:sz w:val="32"/>
          <w:szCs w:val="32"/>
        </w:rPr>
        <w:t>。</w:t>
      </w:r>
      <w:r w:rsidR="00E653EB" w:rsidRPr="00742300">
        <w:rPr>
          <w:rFonts w:ascii="Times New Roman" w:eastAsia="仿宋_GB2312" w:hAnsi="Times New Roman" w:hint="eastAsia"/>
          <w:sz w:val="32"/>
          <w:szCs w:val="32"/>
        </w:rPr>
        <w:t>如遇</w:t>
      </w:r>
      <w:r w:rsidRPr="00742300">
        <w:rPr>
          <w:rFonts w:ascii="Times New Roman" w:eastAsia="仿宋_GB2312" w:hAnsi="Times New Roman" w:hint="eastAsia"/>
          <w:sz w:val="32"/>
          <w:szCs w:val="32"/>
        </w:rPr>
        <w:t>上级政策</w:t>
      </w:r>
      <w:r w:rsidR="00E653EB" w:rsidRPr="00742300">
        <w:rPr>
          <w:rFonts w:ascii="Times New Roman" w:eastAsia="仿宋_GB2312" w:hAnsi="Times New Roman" w:hint="eastAsia"/>
          <w:sz w:val="32"/>
          <w:szCs w:val="32"/>
        </w:rPr>
        <w:t>调整</w:t>
      </w:r>
      <w:r w:rsidRPr="00742300">
        <w:rPr>
          <w:rFonts w:ascii="Times New Roman" w:eastAsia="仿宋_GB2312" w:hAnsi="Times New Roman" w:hint="eastAsia"/>
          <w:sz w:val="32"/>
          <w:szCs w:val="32"/>
        </w:rPr>
        <w:t>，按上级政策执行</w:t>
      </w:r>
      <w:r w:rsidR="00BE3A90" w:rsidRPr="00742300">
        <w:rPr>
          <w:rFonts w:ascii="Times New Roman" w:eastAsia="仿宋_GB2312" w:hAnsi="Times New Roman" w:hint="eastAsia"/>
          <w:sz w:val="32"/>
          <w:szCs w:val="32"/>
        </w:rPr>
        <w:t>。</w:t>
      </w:r>
    </w:p>
    <w:p w:rsidR="00A57351" w:rsidRPr="00742300" w:rsidRDefault="00A57351" w:rsidP="006E35DA">
      <w:pPr>
        <w:spacing w:line="480" w:lineRule="exact"/>
        <w:ind w:firstLineChars="200" w:firstLine="640"/>
        <w:rPr>
          <w:rFonts w:ascii="Times New Roman" w:eastAsia="仿宋_GB2312" w:hAnsi="Times New Roman"/>
          <w:sz w:val="32"/>
          <w:szCs w:val="32"/>
        </w:rPr>
      </w:pPr>
    </w:p>
    <w:p w:rsidR="00BE3A90" w:rsidRPr="00742300" w:rsidRDefault="00742300" w:rsidP="006E35DA">
      <w:pPr>
        <w:spacing w:line="4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附件：</w:t>
      </w:r>
      <w:r w:rsidRPr="00742300">
        <w:rPr>
          <w:rFonts w:ascii="Times New Roman" w:eastAsia="仿宋_GB2312" w:hAnsi="Times New Roman" w:hint="eastAsia"/>
          <w:sz w:val="32"/>
          <w:szCs w:val="32"/>
        </w:rPr>
        <w:t>磐安县配套设施维护运营费标准</w:t>
      </w:r>
    </w:p>
    <w:p w:rsidR="003A6809" w:rsidRPr="00742300" w:rsidRDefault="003A6809" w:rsidP="006E35DA">
      <w:pPr>
        <w:spacing w:line="480" w:lineRule="exact"/>
        <w:ind w:firstLineChars="200" w:firstLine="640"/>
        <w:rPr>
          <w:rFonts w:ascii="Times New Roman" w:eastAsia="仿宋_GB2312" w:hAnsi="Times New Roman"/>
          <w:sz w:val="32"/>
          <w:szCs w:val="32"/>
        </w:rPr>
      </w:pPr>
    </w:p>
    <w:p w:rsidR="006F064E" w:rsidRPr="00742300" w:rsidRDefault="006F064E" w:rsidP="006E35DA">
      <w:pPr>
        <w:spacing w:line="480" w:lineRule="exact"/>
        <w:ind w:firstLineChars="200" w:firstLine="640"/>
        <w:rPr>
          <w:rFonts w:ascii="Times New Roman" w:eastAsia="仿宋_GB2312" w:hAnsi="Times New Roman"/>
          <w:sz w:val="32"/>
          <w:szCs w:val="32"/>
        </w:rPr>
      </w:pPr>
    </w:p>
    <w:p w:rsidR="006D18CD" w:rsidRPr="00742300" w:rsidRDefault="006D18CD" w:rsidP="006E35DA">
      <w:pPr>
        <w:spacing w:line="480" w:lineRule="exact"/>
        <w:ind w:firstLineChars="200" w:firstLine="640"/>
        <w:rPr>
          <w:rFonts w:ascii="Times New Roman" w:eastAsia="仿宋_GB2312" w:hAnsi="Times New Roman"/>
          <w:sz w:val="32"/>
          <w:szCs w:val="32"/>
        </w:rPr>
      </w:pPr>
    </w:p>
    <w:p w:rsidR="00742300" w:rsidRPr="00742300" w:rsidRDefault="00742300" w:rsidP="006E35DA">
      <w:pPr>
        <w:spacing w:line="560" w:lineRule="exact"/>
        <w:rPr>
          <w:rFonts w:ascii="Times New Roman" w:eastAsia="仿宋_GB2312" w:hAnsi="Times New Roman"/>
          <w:sz w:val="32"/>
          <w:szCs w:val="32"/>
        </w:rPr>
      </w:pPr>
    </w:p>
    <w:p w:rsidR="006D18CD" w:rsidRPr="00742300" w:rsidRDefault="00674243" w:rsidP="006E35DA">
      <w:pPr>
        <w:spacing w:line="560" w:lineRule="exact"/>
        <w:jc w:val="left"/>
        <w:rPr>
          <w:rFonts w:ascii="黑体" w:eastAsia="黑体" w:hAnsi="黑体"/>
          <w:sz w:val="32"/>
          <w:szCs w:val="32"/>
        </w:rPr>
      </w:pPr>
      <w:r w:rsidRPr="00742300">
        <w:rPr>
          <w:rFonts w:ascii="黑体" w:eastAsia="黑体" w:hAnsi="黑体" w:hint="eastAsia"/>
          <w:sz w:val="32"/>
          <w:szCs w:val="32"/>
        </w:rPr>
        <w:lastRenderedPageBreak/>
        <w:t>附件</w:t>
      </w:r>
      <w:r w:rsidRPr="00742300">
        <w:rPr>
          <w:rFonts w:ascii="黑体" w:eastAsia="黑体" w:hAnsi="黑体"/>
          <w:sz w:val="32"/>
          <w:szCs w:val="32"/>
        </w:rPr>
        <w:fldChar w:fldCharType="begin"/>
      </w:r>
      <w:r w:rsidRPr="00742300">
        <w:rPr>
          <w:rFonts w:ascii="黑体" w:eastAsia="黑体" w:hAnsi="黑体"/>
          <w:sz w:val="32"/>
          <w:szCs w:val="32"/>
        </w:rPr>
        <w:instrText xml:space="preserve"> LINK </w:instrText>
      </w:r>
      <w:r w:rsidR="0095576B" w:rsidRPr="00742300">
        <w:rPr>
          <w:rFonts w:ascii="黑体" w:eastAsia="黑体" w:hAnsi="黑体"/>
          <w:sz w:val="32"/>
          <w:szCs w:val="32"/>
        </w:rPr>
        <w:instrText>Excel.Sheet.12</w:instrText>
      </w:r>
      <w:r w:rsidR="0095576B" w:rsidRPr="00742300">
        <w:rPr>
          <w:rFonts w:ascii="黑体" w:eastAsia="黑体" w:hAnsi="黑体" w:hint="eastAsia"/>
          <w:sz w:val="32"/>
          <w:szCs w:val="32"/>
        </w:rPr>
        <w:instrText xml:space="preserve"> C:\\Users\\Administrator\\Desktop\\我省部分地区二次供水相关收费标准.xlsx</w:instrText>
      </w:r>
      <w:r w:rsidR="0095576B" w:rsidRPr="00742300">
        <w:rPr>
          <w:rFonts w:ascii="黑体" w:eastAsia="黑体" w:hAnsi="黑体"/>
          <w:sz w:val="32"/>
          <w:szCs w:val="32"/>
        </w:rPr>
        <w:instrText xml:space="preserve"> Sheet1!R1C10:R6C12 </w:instrText>
      </w:r>
      <w:r w:rsidRPr="00742300">
        <w:rPr>
          <w:rFonts w:ascii="黑体" w:eastAsia="黑体" w:hAnsi="黑体"/>
          <w:sz w:val="32"/>
          <w:szCs w:val="32"/>
        </w:rPr>
        <w:instrText xml:space="preserve">\a \f 4 \h  \* MERGEFORMAT </w:instrText>
      </w:r>
      <w:r w:rsidRPr="00742300">
        <w:rPr>
          <w:rFonts w:ascii="黑体" w:eastAsia="黑体" w:hAnsi="黑体"/>
          <w:sz w:val="32"/>
          <w:szCs w:val="32"/>
        </w:rPr>
        <w:fldChar w:fldCharType="separate"/>
      </w:r>
    </w:p>
    <w:tbl>
      <w:tblPr>
        <w:tblW w:w="8789" w:type="dxa"/>
        <w:tblLook w:val="04A0" w:firstRow="1" w:lastRow="0" w:firstColumn="1" w:lastColumn="0" w:noHBand="0" w:noVBand="1"/>
      </w:tblPr>
      <w:tblGrid>
        <w:gridCol w:w="793"/>
        <w:gridCol w:w="3407"/>
        <w:gridCol w:w="4589"/>
      </w:tblGrid>
      <w:tr w:rsidR="006D18CD" w:rsidRPr="00742300" w:rsidTr="006D18CD">
        <w:trPr>
          <w:divId w:val="1851215320"/>
          <w:trHeight w:val="705"/>
        </w:trPr>
        <w:tc>
          <w:tcPr>
            <w:tcW w:w="8789" w:type="dxa"/>
            <w:gridSpan w:val="3"/>
            <w:tcBorders>
              <w:top w:val="nil"/>
              <w:left w:val="nil"/>
              <w:bottom w:val="nil"/>
              <w:right w:val="nil"/>
            </w:tcBorders>
            <w:shd w:val="clear" w:color="auto" w:fill="auto"/>
            <w:noWrap/>
            <w:vAlign w:val="bottom"/>
            <w:hideMark/>
          </w:tcPr>
          <w:p w:rsidR="006D18CD" w:rsidRPr="00742300" w:rsidRDefault="006D18CD" w:rsidP="006E35DA">
            <w:pPr>
              <w:widowControl/>
              <w:spacing w:line="560" w:lineRule="exact"/>
              <w:jc w:val="center"/>
              <w:rPr>
                <w:rFonts w:ascii="方正小标宋简体" w:eastAsia="方正小标宋简体" w:hAnsi="黑体" w:cs="宋体" w:hint="eastAsia"/>
                <w:bCs/>
                <w:color w:val="000000"/>
                <w:kern w:val="0"/>
                <w:sz w:val="44"/>
                <w:szCs w:val="44"/>
              </w:rPr>
            </w:pPr>
            <w:r w:rsidRPr="00742300">
              <w:rPr>
                <w:rFonts w:ascii="方正小标宋简体" w:eastAsia="方正小标宋简体" w:hAnsi="黑体" w:cs="宋体" w:hint="eastAsia"/>
                <w:bCs/>
                <w:color w:val="000000"/>
                <w:kern w:val="0"/>
                <w:sz w:val="44"/>
                <w:szCs w:val="44"/>
              </w:rPr>
              <w:t>磐安</w:t>
            </w:r>
            <w:r w:rsidR="00E653EB" w:rsidRPr="00742300">
              <w:rPr>
                <w:rFonts w:ascii="方正小标宋简体" w:eastAsia="方正小标宋简体" w:hAnsi="黑体" w:cs="宋体" w:hint="eastAsia"/>
                <w:bCs/>
                <w:color w:val="000000"/>
                <w:kern w:val="0"/>
                <w:sz w:val="44"/>
                <w:szCs w:val="44"/>
              </w:rPr>
              <w:t>县配套设施维护运营费</w:t>
            </w:r>
            <w:r w:rsidRPr="00742300">
              <w:rPr>
                <w:rFonts w:ascii="方正小标宋简体" w:eastAsia="方正小标宋简体" w:hAnsi="黑体" w:cs="宋体" w:hint="eastAsia"/>
                <w:bCs/>
                <w:color w:val="000000"/>
                <w:kern w:val="0"/>
                <w:sz w:val="44"/>
                <w:szCs w:val="44"/>
              </w:rPr>
              <w:t>标准</w:t>
            </w:r>
            <w:bookmarkStart w:id="0" w:name="_GoBack"/>
            <w:bookmarkEnd w:id="0"/>
          </w:p>
        </w:tc>
      </w:tr>
      <w:tr w:rsidR="006D18CD" w:rsidRPr="00742300" w:rsidTr="006D18CD">
        <w:trPr>
          <w:divId w:val="1851215320"/>
          <w:trHeight w:val="705"/>
        </w:trPr>
        <w:tc>
          <w:tcPr>
            <w:tcW w:w="793" w:type="dxa"/>
            <w:tcBorders>
              <w:top w:val="nil"/>
              <w:left w:val="nil"/>
              <w:bottom w:val="nil"/>
              <w:right w:val="nil"/>
            </w:tcBorders>
            <w:shd w:val="clear" w:color="auto" w:fill="auto"/>
            <w:noWrap/>
            <w:vAlign w:val="bottom"/>
            <w:hideMark/>
          </w:tcPr>
          <w:p w:rsidR="006D18CD" w:rsidRPr="00742300" w:rsidRDefault="006D18CD" w:rsidP="00742300">
            <w:pPr>
              <w:widowControl/>
              <w:spacing w:line="560" w:lineRule="exact"/>
              <w:ind w:firstLineChars="200" w:firstLine="643"/>
              <w:rPr>
                <w:rFonts w:ascii="黑体" w:eastAsia="黑体" w:hAnsi="黑体" w:cs="宋体"/>
                <w:b/>
                <w:bCs/>
                <w:color w:val="000000"/>
                <w:kern w:val="0"/>
                <w:sz w:val="32"/>
                <w:szCs w:val="32"/>
              </w:rPr>
            </w:pPr>
          </w:p>
        </w:tc>
        <w:tc>
          <w:tcPr>
            <w:tcW w:w="3407" w:type="dxa"/>
            <w:tcBorders>
              <w:top w:val="nil"/>
              <w:left w:val="nil"/>
              <w:bottom w:val="nil"/>
              <w:right w:val="nil"/>
            </w:tcBorders>
            <w:shd w:val="clear" w:color="auto" w:fill="auto"/>
            <w:noWrap/>
            <w:vAlign w:val="bottom"/>
            <w:hideMark/>
          </w:tcPr>
          <w:p w:rsidR="006D18CD" w:rsidRPr="00742300" w:rsidRDefault="006D18CD" w:rsidP="00742300">
            <w:pPr>
              <w:widowControl/>
              <w:spacing w:line="560" w:lineRule="exact"/>
              <w:ind w:firstLineChars="200" w:firstLine="640"/>
              <w:rPr>
                <w:rFonts w:ascii="黑体" w:eastAsia="黑体" w:hAnsi="黑体" w:cs="Times New Roman"/>
                <w:kern w:val="0"/>
                <w:sz w:val="32"/>
                <w:szCs w:val="32"/>
              </w:rPr>
            </w:pPr>
          </w:p>
        </w:tc>
        <w:tc>
          <w:tcPr>
            <w:tcW w:w="4589" w:type="dxa"/>
            <w:tcBorders>
              <w:top w:val="nil"/>
              <w:left w:val="nil"/>
              <w:bottom w:val="single" w:sz="4" w:space="0" w:color="auto"/>
              <w:right w:val="nil"/>
            </w:tcBorders>
            <w:shd w:val="clear" w:color="auto" w:fill="auto"/>
            <w:noWrap/>
            <w:vAlign w:val="bottom"/>
            <w:hideMark/>
          </w:tcPr>
          <w:p w:rsidR="006D18CD" w:rsidRPr="00742300" w:rsidRDefault="006D18CD" w:rsidP="00742300">
            <w:pPr>
              <w:widowControl/>
              <w:spacing w:line="560" w:lineRule="exact"/>
              <w:ind w:firstLineChars="550" w:firstLine="1760"/>
              <w:jc w:val="left"/>
              <w:rPr>
                <w:rFonts w:ascii="楷体_GB2312" w:eastAsia="楷体_GB2312" w:hAnsi="黑体" w:cs="宋体" w:hint="eastAsia"/>
                <w:color w:val="000000"/>
                <w:kern w:val="0"/>
                <w:sz w:val="32"/>
                <w:szCs w:val="32"/>
              </w:rPr>
            </w:pPr>
            <w:r w:rsidRPr="00742300">
              <w:rPr>
                <w:rFonts w:ascii="楷体_GB2312" w:eastAsia="楷体_GB2312" w:hAnsi="黑体" w:cs="宋体" w:hint="eastAsia"/>
                <w:color w:val="000000"/>
                <w:kern w:val="0"/>
                <w:sz w:val="32"/>
                <w:szCs w:val="32"/>
              </w:rPr>
              <w:t>单位：元/平方米</w:t>
            </w:r>
          </w:p>
        </w:tc>
      </w:tr>
      <w:tr w:rsidR="006D18CD" w:rsidRPr="00742300" w:rsidTr="006D18CD">
        <w:trPr>
          <w:divId w:val="1851215320"/>
          <w:trHeight w:val="810"/>
        </w:trPr>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8CD" w:rsidRPr="00742300" w:rsidRDefault="006D18CD" w:rsidP="00742300">
            <w:pPr>
              <w:widowControl/>
              <w:spacing w:line="560" w:lineRule="exact"/>
              <w:rPr>
                <w:rFonts w:ascii="黑体" w:eastAsia="黑体" w:hAnsi="黑体" w:cs="宋体"/>
                <w:color w:val="000000"/>
                <w:kern w:val="0"/>
                <w:sz w:val="28"/>
                <w:szCs w:val="28"/>
              </w:rPr>
            </w:pPr>
            <w:r w:rsidRPr="00742300">
              <w:rPr>
                <w:rFonts w:ascii="黑体" w:eastAsia="黑体" w:hAnsi="黑体" w:cs="宋体" w:hint="eastAsia"/>
                <w:color w:val="000000"/>
                <w:kern w:val="0"/>
                <w:sz w:val="28"/>
                <w:szCs w:val="28"/>
              </w:rPr>
              <w:t>地区</w:t>
            </w:r>
          </w:p>
        </w:tc>
        <w:tc>
          <w:tcPr>
            <w:tcW w:w="3407" w:type="dxa"/>
            <w:tcBorders>
              <w:top w:val="single" w:sz="4" w:space="0" w:color="auto"/>
              <w:left w:val="nil"/>
              <w:bottom w:val="single" w:sz="4" w:space="0" w:color="auto"/>
              <w:right w:val="single" w:sz="4" w:space="0" w:color="auto"/>
            </w:tcBorders>
            <w:shd w:val="clear" w:color="auto" w:fill="auto"/>
            <w:noWrap/>
            <w:vAlign w:val="center"/>
            <w:hideMark/>
          </w:tcPr>
          <w:p w:rsidR="006D18CD" w:rsidRPr="00742300" w:rsidRDefault="006D18CD" w:rsidP="00742300">
            <w:pPr>
              <w:widowControl/>
              <w:spacing w:line="560" w:lineRule="exact"/>
              <w:ind w:firstLineChars="200" w:firstLine="560"/>
              <w:jc w:val="center"/>
              <w:rPr>
                <w:rFonts w:ascii="黑体" w:eastAsia="黑体" w:hAnsi="黑体" w:cs="宋体"/>
                <w:color w:val="000000"/>
                <w:kern w:val="0"/>
                <w:sz w:val="28"/>
                <w:szCs w:val="28"/>
              </w:rPr>
            </w:pPr>
            <w:r w:rsidRPr="00742300">
              <w:rPr>
                <w:rFonts w:ascii="黑体" w:eastAsia="黑体" w:hAnsi="黑体" w:cs="宋体" w:hint="eastAsia"/>
                <w:color w:val="000000"/>
                <w:kern w:val="0"/>
                <w:sz w:val="28"/>
                <w:szCs w:val="28"/>
              </w:rPr>
              <w:t>配套设施维护运营费</w:t>
            </w:r>
          </w:p>
        </w:tc>
        <w:tc>
          <w:tcPr>
            <w:tcW w:w="4589" w:type="dxa"/>
            <w:tcBorders>
              <w:top w:val="nil"/>
              <w:left w:val="nil"/>
              <w:bottom w:val="single" w:sz="4" w:space="0" w:color="auto"/>
              <w:right w:val="single" w:sz="4" w:space="0" w:color="auto"/>
            </w:tcBorders>
            <w:shd w:val="clear" w:color="auto" w:fill="auto"/>
            <w:noWrap/>
            <w:vAlign w:val="center"/>
            <w:hideMark/>
          </w:tcPr>
          <w:p w:rsidR="006D18CD" w:rsidRPr="00742300" w:rsidRDefault="006D18CD" w:rsidP="00742300">
            <w:pPr>
              <w:widowControl/>
              <w:spacing w:line="560" w:lineRule="exact"/>
              <w:ind w:firstLineChars="200" w:firstLine="560"/>
              <w:jc w:val="center"/>
              <w:rPr>
                <w:rFonts w:ascii="黑体" w:eastAsia="黑体" w:hAnsi="黑体" w:cs="宋体"/>
                <w:color w:val="000000"/>
                <w:kern w:val="0"/>
                <w:sz w:val="28"/>
                <w:szCs w:val="28"/>
              </w:rPr>
            </w:pPr>
            <w:r w:rsidRPr="00742300">
              <w:rPr>
                <w:rFonts w:ascii="黑体" w:eastAsia="黑体" w:hAnsi="黑体" w:cs="宋体" w:hint="eastAsia"/>
                <w:color w:val="000000"/>
                <w:kern w:val="0"/>
                <w:sz w:val="28"/>
                <w:szCs w:val="28"/>
              </w:rPr>
              <w:t>建筑高度</w:t>
            </w:r>
          </w:p>
        </w:tc>
      </w:tr>
      <w:tr w:rsidR="006D18CD" w:rsidRPr="00742300" w:rsidTr="006D18CD">
        <w:trPr>
          <w:divId w:val="1851215320"/>
          <w:trHeight w:val="342"/>
        </w:trPr>
        <w:tc>
          <w:tcPr>
            <w:tcW w:w="7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18CD" w:rsidRPr="00742300" w:rsidRDefault="006D18CD" w:rsidP="00742300">
            <w:pPr>
              <w:widowControl/>
              <w:spacing w:line="560" w:lineRule="exact"/>
              <w:rPr>
                <w:rFonts w:ascii="仿宋_GB2312" w:eastAsia="仿宋_GB2312" w:hAnsi="黑体" w:cs="宋体" w:hint="eastAsia"/>
                <w:color w:val="000000"/>
                <w:kern w:val="0"/>
                <w:sz w:val="28"/>
                <w:szCs w:val="28"/>
              </w:rPr>
            </w:pPr>
            <w:r w:rsidRPr="00742300">
              <w:rPr>
                <w:rFonts w:ascii="仿宋_GB2312" w:eastAsia="仿宋_GB2312" w:hAnsi="黑体" w:cs="宋体" w:hint="eastAsia"/>
                <w:color w:val="000000"/>
                <w:kern w:val="0"/>
                <w:sz w:val="28"/>
                <w:szCs w:val="28"/>
              </w:rPr>
              <w:t>磐安</w:t>
            </w:r>
          </w:p>
        </w:tc>
        <w:tc>
          <w:tcPr>
            <w:tcW w:w="3407" w:type="dxa"/>
            <w:tcBorders>
              <w:top w:val="nil"/>
              <w:left w:val="nil"/>
              <w:bottom w:val="single" w:sz="4" w:space="0" w:color="auto"/>
              <w:right w:val="single" w:sz="4" w:space="0" w:color="auto"/>
            </w:tcBorders>
            <w:shd w:val="clear" w:color="auto" w:fill="auto"/>
            <w:noWrap/>
            <w:vAlign w:val="center"/>
            <w:hideMark/>
          </w:tcPr>
          <w:p w:rsidR="006D18CD" w:rsidRPr="006E35DA" w:rsidRDefault="006D18CD" w:rsidP="00742300">
            <w:pPr>
              <w:widowControl/>
              <w:spacing w:line="560" w:lineRule="exact"/>
              <w:ind w:firstLineChars="200" w:firstLine="560"/>
              <w:jc w:val="center"/>
              <w:rPr>
                <w:rFonts w:ascii="Times New Roman" w:eastAsia="仿宋_GB2312" w:hAnsi="Times New Roman" w:cs="宋体" w:hint="eastAsia"/>
                <w:color w:val="000000"/>
                <w:kern w:val="0"/>
                <w:sz w:val="28"/>
                <w:szCs w:val="28"/>
              </w:rPr>
            </w:pPr>
            <w:r w:rsidRPr="006E35DA">
              <w:rPr>
                <w:rFonts w:ascii="Times New Roman" w:eastAsia="仿宋_GB2312" w:hAnsi="Times New Roman" w:cs="宋体" w:hint="eastAsia"/>
                <w:color w:val="000000"/>
                <w:kern w:val="0"/>
                <w:sz w:val="28"/>
                <w:szCs w:val="28"/>
              </w:rPr>
              <w:t>13</w:t>
            </w:r>
          </w:p>
        </w:tc>
        <w:tc>
          <w:tcPr>
            <w:tcW w:w="4589" w:type="dxa"/>
            <w:tcBorders>
              <w:top w:val="nil"/>
              <w:left w:val="nil"/>
              <w:bottom w:val="single" w:sz="4" w:space="0" w:color="auto"/>
              <w:right w:val="single" w:sz="4" w:space="0" w:color="auto"/>
            </w:tcBorders>
            <w:shd w:val="clear" w:color="auto" w:fill="auto"/>
            <w:noWrap/>
            <w:vAlign w:val="center"/>
            <w:hideMark/>
          </w:tcPr>
          <w:p w:rsidR="006D18CD" w:rsidRPr="006E35DA" w:rsidRDefault="006D18CD" w:rsidP="00742300">
            <w:pPr>
              <w:widowControl/>
              <w:spacing w:line="560" w:lineRule="exact"/>
              <w:ind w:firstLineChars="200" w:firstLine="560"/>
              <w:jc w:val="center"/>
              <w:rPr>
                <w:rFonts w:ascii="Times New Roman" w:eastAsia="仿宋_GB2312" w:hAnsi="Times New Roman" w:cs="宋体" w:hint="eastAsia"/>
                <w:color w:val="000000"/>
                <w:kern w:val="0"/>
                <w:sz w:val="28"/>
                <w:szCs w:val="28"/>
              </w:rPr>
            </w:pPr>
            <w:r w:rsidRPr="006E35DA">
              <w:rPr>
                <w:rFonts w:ascii="Times New Roman" w:eastAsia="仿宋_GB2312" w:hAnsi="Times New Roman" w:cs="宋体" w:hint="eastAsia"/>
                <w:color w:val="000000"/>
                <w:kern w:val="0"/>
                <w:sz w:val="28"/>
                <w:szCs w:val="28"/>
              </w:rPr>
              <w:t>45</w:t>
            </w:r>
            <w:r w:rsidRPr="006E35DA">
              <w:rPr>
                <w:rFonts w:ascii="Times New Roman" w:eastAsia="仿宋_GB2312" w:hAnsi="Times New Roman" w:cs="宋体" w:hint="eastAsia"/>
                <w:color w:val="000000"/>
                <w:kern w:val="0"/>
                <w:sz w:val="28"/>
                <w:szCs w:val="28"/>
              </w:rPr>
              <w:t>米以下</w:t>
            </w:r>
          </w:p>
        </w:tc>
      </w:tr>
      <w:tr w:rsidR="006D18CD" w:rsidRPr="00742300" w:rsidTr="006D18CD">
        <w:trPr>
          <w:divId w:val="1851215320"/>
          <w:trHeight w:val="342"/>
        </w:trPr>
        <w:tc>
          <w:tcPr>
            <w:tcW w:w="793" w:type="dxa"/>
            <w:vMerge/>
            <w:tcBorders>
              <w:top w:val="nil"/>
              <w:left w:val="single" w:sz="4" w:space="0" w:color="auto"/>
              <w:bottom w:val="single" w:sz="4" w:space="0" w:color="auto"/>
              <w:right w:val="single" w:sz="4" w:space="0" w:color="auto"/>
            </w:tcBorders>
            <w:vAlign w:val="center"/>
            <w:hideMark/>
          </w:tcPr>
          <w:p w:rsidR="006D18CD" w:rsidRPr="00742300" w:rsidRDefault="006D18CD" w:rsidP="00742300">
            <w:pPr>
              <w:widowControl/>
              <w:spacing w:line="560" w:lineRule="exact"/>
              <w:ind w:firstLineChars="200" w:firstLine="560"/>
              <w:jc w:val="center"/>
              <w:rPr>
                <w:rFonts w:ascii="仿宋_GB2312" w:eastAsia="仿宋_GB2312" w:hAnsi="黑体" w:cs="宋体" w:hint="eastAsia"/>
                <w:color w:val="000000"/>
                <w:kern w:val="0"/>
                <w:sz w:val="28"/>
                <w:szCs w:val="28"/>
              </w:rPr>
            </w:pPr>
          </w:p>
        </w:tc>
        <w:tc>
          <w:tcPr>
            <w:tcW w:w="3407" w:type="dxa"/>
            <w:tcBorders>
              <w:top w:val="nil"/>
              <w:left w:val="nil"/>
              <w:bottom w:val="single" w:sz="4" w:space="0" w:color="auto"/>
              <w:right w:val="single" w:sz="4" w:space="0" w:color="auto"/>
            </w:tcBorders>
            <w:shd w:val="clear" w:color="auto" w:fill="auto"/>
            <w:noWrap/>
            <w:vAlign w:val="center"/>
            <w:hideMark/>
          </w:tcPr>
          <w:p w:rsidR="006D18CD" w:rsidRPr="006E35DA" w:rsidRDefault="006D18CD" w:rsidP="00742300">
            <w:pPr>
              <w:widowControl/>
              <w:spacing w:line="560" w:lineRule="exact"/>
              <w:ind w:firstLineChars="200" w:firstLine="560"/>
              <w:jc w:val="center"/>
              <w:rPr>
                <w:rFonts w:ascii="Times New Roman" w:eastAsia="仿宋_GB2312" w:hAnsi="Times New Roman" w:cs="宋体" w:hint="eastAsia"/>
                <w:color w:val="000000"/>
                <w:kern w:val="0"/>
                <w:sz w:val="28"/>
                <w:szCs w:val="28"/>
              </w:rPr>
            </w:pPr>
            <w:r w:rsidRPr="006E35DA">
              <w:rPr>
                <w:rFonts w:ascii="Times New Roman" w:eastAsia="仿宋_GB2312" w:hAnsi="Times New Roman" w:cs="宋体" w:hint="eastAsia"/>
                <w:color w:val="000000"/>
                <w:kern w:val="0"/>
                <w:sz w:val="28"/>
                <w:szCs w:val="28"/>
              </w:rPr>
              <w:t>18</w:t>
            </w:r>
          </w:p>
        </w:tc>
        <w:tc>
          <w:tcPr>
            <w:tcW w:w="4589" w:type="dxa"/>
            <w:tcBorders>
              <w:top w:val="nil"/>
              <w:left w:val="nil"/>
              <w:bottom w:val="single" w:sz="4" w:space="0" w:color="auto"/>
              <w:right w:val="single" w:sz="4" w:space="0" w:color="auto"/>
            </w:tcBorders>
            <w:shd w:val="clear" w:color="auto" w:fill="auto"/>
            <w:noWrap/>
            <w:vAlign w:val="center"/>
            <w:hideMark/>
          </w:tcPr>
          <w:p w:rsidR="006D18CD" w:rsidRPr="006E35DA" w:rsidRDefault="006D18CD" w:rsidP="00742300">
            <w:pPr>
              <w:widowControl/>
              <w:spacing w:line="560" w:lineRule="exact"/>
              <w:ind w:firstLineChars="200" w:firstLine="560"/>
              <w:jc w:val="center"/>
              <w:rPr>
                <w:rFonts w:ascii="Times New Roman" w:eastAsia="仿宋_GB2312" w:hAnsi="Times New Roman" w:cs="宋体" w:hint="eastAsia"/>
                <w:color w:val="000000"/>
                <w:kern w:val="0"/>
                <w:sz w:val="28"/>
                <w:szCs w:val="28"/>
              </w:rPr>
            </w:pPr>
            <w:r w:rsidRPr="006E35DA">
              <w:rPr>
                <w:rFonts w:ascii="Times New Roman" w:eastAsia="仿宋_GB2312" w:hAnsi="Times New Roman" w:cs="宋体" w:hint="eastAsia"/>
                <w:color w:val="000000"/>
                <w:kern w:val="0"/>
                <w:sz w:val="28"/>
                <w:szCs w:val="28"/>
              </w:rPr>
              <w:t>45-75</w:t>
            </w:r>
            <w:r w:rsidRPr="006E35DA">
              <w:rPr>
                <w:rFonts w:ascii="Times New Roman" w:eastAsia="仿宋_GB2312" w:hAnsi="Times New Roman" w:cs="宋体" w:hint="eastAsia"/>
                <w:color w:val="000000"/>
                <w:kern w:val="0"/>
                <w:sz w:val="28"/>
                <w:szCs w:val="28"/>
              </w:rPr>
              <w:t>米</w:t>
            </w:r>
          </w:p>
        </w:tc>
      </w:tr>
      <w:tr w:rsidR="006D18CD" w:rsidRPr="00742300" w:rsidTr="006D18CD">
        <w:trPr>
          <w:divId w:val="1851215320"/>
          <w:trHeight w:val="342"/>
        </w:trPr>
        <w:tc>
          <w:tcPr>
            <w:tcW w:w="793" w:type="dxa"/>
            <w:vMerge/>
            <w:tcBorders>
              <w:top w:val="nil"/>
              <w:left w:val="single" w:sz="4" w:space="0" w:color="auto"/>
              <w:bottom w:val="single" w:sz="4" w:space="0" w:color="auto"/>
              <w:right w:val="single" w:sz="4" w:space="0" w:color="auto"/>
            </w:tcBorders>
            <w:vAlign w:val="center"/>
            <w:hideMark/>
          </w:tcPr>
          <w:p w:rsidR="006D18CD" w:rsidRPr="00742300" w:rsidRDefault="006D18CD" w:rsidP="00742300">
            <w:pPr>
              <w:widowControl/>
              <w:spacing w:line="560" w:lineRule="exact"/>
              <w:ind w:firstLineChars="200" w:firstLine="560"/>
              <w:jc w:val="center"/>
              <w:rPr>
                <w:rFonts w:ascii="仿宋_GB2312" w:eastAsia="仿宋_GB2312" w:hAnsi="黑体" w:cs="宋体" w:hint="eastAsia"/>
                <w:color w:val="000000"/>
                <w:kern w:val="0"/>
                <w:sz w:val="28"/>
                <w:szCs w:val="28"/>
              </w:rPr>
            </w:pPr>
          </w:p>
        </w:tc>
        <w:tc>
          <w:tcPr>
            <w:tcW w:w="3407" w:type="dxa"/>
            <w:tcBorders>
              <w:top w:val="nil"/>
              <w:left w:val="nil"/>
              <w:bottom w:val="single" w:sz="4" w:space="0" w:color="auto"/>
              <w:right w:val="single" w:sz="4" w:space="0" w:color="auto"/>
            </w:tcBorders>
            <w:shd w:val="clear" w:color="auto" w:fill="auto"/>
            <w:noWrap/>
            <w:vAlign w:val="center"/>
            <w:hideMark/>
          </w:tcPr>
          <w:p w:rsidR="006D18CD" w:rsidRPr="006E35DA" w:rsidRDefault="006D18CD" w:rsidP="00742300">
            <w:pPr>
              <w:widowControl/>
              <w:spacing w:line="560" w:lineRule="exact"/>
              <w:ind w:firstLineChars="200" w:firstLine="560"/>
              <w:jc w:val="center"/>
              <w:rPr>
                <w:rFonts w:ascii="Times New Roman" w:eastAsia="仿宋_GB2312" w:hAnsi="Times New Roman" w:cs="宋体" w:hint="eastAsia"/>
                <w:color w:val="000000"/>
                <w:kern w:val="0"/>
                <w:sz w:val="28"/>
                <w:szCs w:val="28"/>
              </w:rPr>
            </w:pPr>
            <w:r w:rsidRPr="006E35DA">
              <w:rPr>
                <w:rFonts w:ascii="Times New Roman" w:eastAsia="仿宋_GB2312" w:hAnsi="Times New Roman" w:cs="宋体" w:hint="eastAsia"/>
                <w:color w:val="000000"/>
                <w:kern w:val="0"/>
                <w:sz w:val="28"/>
                <w:szCs w:val="28"/>
              </w:rPr>
              <w:t>23</w:t>
            </w:r>
          </w:p>
        </w:tc>
        <w:tc>
          <w:tcPr>
            <w:tcW w:w="4589" w:type="dxa"/>
            <w:tcBorders>
              <w:top w:val="nil"/>
              <w:left w:val="nil"/>
              <w:bottom w:val="single" w:sz="4" w:space="0" w:color="auto"/>
              <w:right w:val="single" w:sz="4" w:space="0" w:color="auto"/>
            </w:tcBorders>
            <w:shd w:val="clear" w:color="auto" w:fill="auto"/>
            <w:noWrap/>
            <w:vAlign w:val="center"/>
            <w:hideMark/>
          </w:tcPr>
          <w:p w:rsidR="006D18CD" w:rsidRPr="006E35DA" w:rsidRDefault="006D18CD" w:rsidP="00742300">
            <w:pPr>
              <w:widowControl/>
              <w:spacing w:line="560" w:lineRule="exact"/>
              <w:ind w:firstLineChars="200" w:firstLine="560"/>
              <w:jc w:val="center"/>
              <w:rPr>
                <w:rFonts w:ascii="Times New Roman" w:eastAsia="仿宋_GB2312" w:hAnsi="Times New Roman" w:cs="宋体" w:hint="eastAsia"/>
                <w:color w:val="000000"/>
                <w:kern w:val="0"/>
                <w:sz w:val="28"/>
                <w:szCs w:val="28"/>
              </w:rPr>
            </w:pPr>
            <w:r w:rsidRPr="006E35DA">
              <w:rPr>
                <w:rFonts w:ascii="Times New Roman" w:eastAsia="仿宋_GB2312" w:hAnsi="Times New Roman" w:cs="宋体" w:hint="eastAsia"/>
                <w:color w:val="000000"/>
                <w:kern w:val="0"/>
                <w:sz w:val="28"/>
                <w:szCs w:val="28"/>
              </w:rPr>
              <w:t>75-100</w:t>
            </w:r>
            <w:r w:rsidRPr="006E35DA">
              <w:rPr>
                <w:rFonts w:ascii="Times New Roman" w:eastAsia="仿宋_GB2312" w:hAnsi="Times New Roman" w:cs="宋体" w:hint="eastAsia"/>
                <w:color w:val="000000"/>
                <w:kern w:val="0"/>
                <w:sz w:val="28"/>
                <w:szCs w:val="28"/>
              </w:rPr>
              <w:t>米</w:t>
            </w:r>
          </w:p>
        </w:tc>
      </w:tr>
    </w:tbl>
    <w:p w:rsidR="00674243" w:rsidRPr="00742300" w:rsidRDefault="00674243" w:rsidP="00742300">
      <w:pPr>
        <w:spacing w:line="560" w:lineRule="exact"/>
        <w:ind w:firstLineChars="200" w:firstLine="640"/>
        <w:rPr>
          <w:rFonts w:ascii="Times New Roman" w:eastAsia="仿宋_GB2312" w:hAnsi="Times New Roman"/>
          <w:sz w:val="32"/>
          <w:szCs w:val="32"/>
        </w:rPr>
      </w:pPr>
      <w:r w:rsidRPr="00742300">
        <w:rPr>
          <w:rFonts w:ascii="黑体" w:eastAsia="黑体" w:hAnsi="黑体"/>
          <w:sz w:val="32"/>
          <w:szCs w:val="32"/>
        </w:rPr>
        <w:fldChar w:fldCharType="end"/>
      </w:r>
    </w:p>
    <w:sectPr w:rsidR="00674243" w:rsidRPr="00742300" w:rsidSect="00742300">
      <w:footerReference w:type="default" r:id="rId8"/>
      <w:pgSz w:w="11906" w:h="16838" w:code="9"/>
      <w:pgMar w:top="2098" w:right="1474" w:bottom="1985" w:left="1588" w:header="1134" w:footer="1418"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C54" w:rsidRDefault="00402C54" w:rsidP="00493069">
      <w:r>
        <w:separator/>
      </w:r>
    </w:p>
  </w:endnote>
  <w:endnote w:type="continuationSeparator" w:id="0">
    <w:p w:rsidR="00402C54" w:rsidRDefault="00402C54" w:rsidP="0049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623800"/>
      <w:docPartObj>
        <w:docPartGallery w:val="Page Numbers (Bottom of Page)"/>
        <w:docPartUnique/>
      </w:docPartObj>
    </w:sdtPr>
    <w:sdtEndPr>
      <w:rPr>
        <w:rFonts w:asciiTheme="minorEastAsia" w:hAnsiTheme="minorEastAsia"/>
        <w:sz w:val="28"/>
        <w:szCs w:val="28"/>
      </w:rPr>
    </w:sdtEndPr>
    <w:sdtContent>
      <w:p w:rsidR="00493069" w:rsidRPr="002824CF" w:rsidRDefault="00493069">
        <w:pPr>
          <w:pStyle w:val="a5"/>
          <w:jc w:val="center"/>
          <w:rPr>
            <w:rFonts w:asciiTheme="minorEastAsia" w:hAnsiTheme="minorEastAsia"/>
            <w:sz w:val="28"/>
            <w:szCs w:val="28"/>
          </w:rPr>
        </w:pPr>
        <w:r w:rsidRPr="002824CF">
          <w:rPr>
            <w:rFonts w:asciiTheme="minorEastAsia" w:hAnsiTheme="minorEastAsia"/>
            <w:sz w:val="28"/>
            <w:szCs w:val="28"/>
          </w:rPr>
          <w:fldChar w:fldCharType="begin"/>
        </w:r>
        <w:r w:rsidRPr="002824CF">
          <w:rPr>
            <w:rFonts w:asciiTheme="minorEastAsia" w:hAnsiTheme="minorEastAsia"/>
            <w:sz w:val="28"/>
            <w:szCs w:val="28"/>
          </w:rPr>
          <w:instrText>PAGE   \* MERGEFORMAT</w:instrText>
        </w:r>
        <w:r w:rsidRPr="002824CF">
          <w:rPr>
            <w:rFonts w:asciiTheme="minorEastAsia" w:hAnsiTheme="minorEastAsia"/>
            <w:sz w:val="28"/>
            <w:szCs w:val="28"/>
          </w:rPr>
          <w:fldChar w:fldCharType="separate"/>
        </w:r>
        <w:r w:rsidR="006E35DA" w:rsidRPr="006E35DA">
          <w:rPr>
            <w:rFonts w:asciiTheme="minorEastAsia" w:hAnsiTheme="minorEastAsia"/>
            <w:noProof/>
            <w:sz w:val="28"/>
            <w:szCs w:val="28"/>
            <w:lang w:val="zh-CN"/>
          </w:rPr>
          <w:t>-</w:t>
        </w:r>
        <w:r w:rsidR="006E35DA">
          <w:rPr>
            <w:rFonts w:asciiTheme="minorEastAsia" w:hAnsiTheme="minorEastAsia"/>
            <w:noProof/>
            <w:sz w:val="28"/>
            <w:szCs w:val="28"/>
          </w:rPr>
          <w:t xml:space="preserve"> 4 -</w:t>
        </w:r>
        <w:r w:rsidRPr="002824CF">
          <w:rPr>
            <w:rFonts w:asciiTheme="minorEastAsia" w:hAnsiTheme="minorEastAsia"/>
            <w:sz w:val="28"/>
            <w:szCs w:val="28"/>
          </w:rPr>
          <w:fldChar w:fldCharType="end"/>
        </w:r>
      </w:p>
    </w:sdtContent>
  </w:sdt>
  <w:p w:rsidR="00493069" w:rsidRDefault="004930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C54" w:rsidRDefault="00402C54" w:rsidP="00493069">
      <w:r>
        <w:separator/>
      </w:r>
    </w:p>
  </w:footnote>
  <w:footnote w:type="continuationSeparator" w:id="0">
    <w:p w:rsidR="00402C54" w:rsidRDefault="00402C54" w:rsidP="00493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62"/>
    <w:rsid w:val="000474DD"/>
    <w:rsid w:val="000A0680"/>
    <w:rsid w:val="000E2DF7"/>
    <w:rsid w:val="00102341"/>
    <w:rsid w:val="001347D3"/>
    <w:rsid w:val="002824CF"/>
    <w:rsid w:val="002C3454"/>
    <w:rsid w:val="002C4C39"/>
    <w:rsid w:val="002E4DEC"/>
    <w:rsid w:val="00352BDF"/>
    <w:rsid w:val="003A0FD4"/>
    <w:rsid w:val="003A6809"/>
    <w:rsid w:val="003B5EFF"/>
    <w:rsid w:val="00402C54"/>
    <w:rsid w:val="004274EB"/>
    <w:rsid w:val="00460675"/>
    <w:rsid w:val="00493069"/>
    <w:rsid w:val="00493E09"/>
    <w:rsid w:val="004F3E6C"/>
    <w:rsid w:val="00520B6E"/>
    <w:rsid w:val="005C3B0D"/>
    <w:rsid w:val="005C40B6"/>
    <w:rsid w:val="0065101D"/>
    <w:rsid w:val="00674243"/>
    <w:rsid w:val="006B4FA5"/>
    <w:rsid w:val="006D18CD"/>
    <w:rsid w:val="006E15C6"/>
    <w:rsid w:val="006E35DA"/>
    <w:rsid w:val="006F064E"/>
    <w:rsid w:val="007157AE"/>
    <w:rsid w:val="0073695B"/>
    <w:rsid w:val="00742300"/>
    <w:rsid w:val="0077228F"/>
    <w:rsid w:val="00874A5A"/>
    <w:rsid w:val="00882DA5"/>
    <w:rsid w:val="00892B7E"/>
    <w:rsid w:val="008B39F0"/>
    <w:rsid w:val="008C313F"/>
    <w:rsid w:val="008E3F61"/>
    <w:rsid w:val="00900185"/>
    <w:rsid w:val="00913162"/>
    <w:rsid w:val="0095576B"/>
    <w:rsid w:val="00957BBB"/>
    <w:rsid w:val="00977519"/>
    <w:rsid w:val="00A57351"/>
    <w:rsid w:val="00AC1DC6"/>
    <w:rsid w:val="00AC3E4E"/>
    <w:rsid w:val="00BD32B2"/>
    <w:rsid w:val="00BE2C8E"/>
    <w:rsid w:val="00BE3A90"/>
    <w:rsid w:val="00CC0F28"/>
    <w:rsid w:val="00CF13F4"/>
    <w:rsid w:val="00DC6CAD"/>
    <w:rsid w:val="00E37516"/>
    <w:rsid w:val="00E51D6A"/>
    <w:rsid w:val="00E653EB"/>
    <w:rsid w:val="00EE03A1"/>
    <w:rsid w:val="00EE2F11"/>
    <w:rsid w:val="00F640C8"/>
    <w:rsid w:val="00FC647D"/>
    <w:rsid w:val="00FD0AAE"/>
    <w:rsid w:val="00FE0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77519"/>
    <w:rPr>
      <w:sz w:val="18"/>
      <w:szCs w:val="18"/>
    </w:rPr>
  </w:style>
  <w:style w:type="character" w:customStyle="1" w:styleId="Char">
    <w:name w:val="批注框文本 Char"/>
    <w:basedOn w:val="a0"/>
    <w:link w:val="a3"/>
    <w:uiPriority w:val="99"/>
    <w:semiHidden/>
    <w:rsid w:val="00977519"/>
    <w:rPr>
      <w:sz w:val="18"/>
      <w:szCs w:val="18"/>
    </w:rPr>
  </w:style>
  <w:style w:type="paragraph" w:styleId="a4">
    <w:name w:val="header"/>
    <w:basedOn w:val="a"/>
    <w:link w:val="Char0"/>
    <w:uiPriority w:val="99"/>
    <w:unhideWhenUsed/>
    <w:rsid w:val="004930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93069"/>
    <w:rPr>
      <w:sz w:val="18"/>
      <w:szCs w:val="18"/>
    </w:rPr>
  </w:style>
  <w:style w:type="paragraph" w:styleId="a5">
    <w:name w:val="footer"/>
    <w:basedOn w:val="a"/>
    <w:link w:val="Char1"/>
    <w:uiPriority w:val="99"/>
    <w:unhideWhenUsed/>
    <w:rsid w:val="00493069"/>
    <w:pPr>
      <w:tabs>
        <w:tab w:val="center" w:pos="4153"/>
        <w:tab w:val="right" w:pos="8306"/>
      </w:tabs>
      <w:snapToGrid w:val="0"/>
      <w:jc w:val="left"/>
    </w:pPr>
    <w:rPr>
      <w:sz w:val="18"/>
      <w:szCs w:val="18"/>
    </w:rPr>
  </w:style>
  <w:style w:type="character" w:customStyle="1" w:styleId="Char1">
    <w:name w:val="页脚 Char"/>
    <w:basedOn w:val="a0"/>
    <w:link w:val="a5"/>
    <w:uiPriority w:val="99"/>
    <w:rsid w:val="0049306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77519"/>
    <w:rPr>
      <w:sz w:val="18"/>
      <w:szCs w:val="18"/>
    </w:rPr>
  </w:style>
  <w:style w:type="character" w:customStyle="1" w:styleId="Char">
    <w:name w:val="批注框文本 Char"/>
    <w:basedOn w:val="a0"/>
    <w:link w:val="a3"/>
    <w:uiPriority w:val="99"/>
    <w:semiHidden/>
    <w:rsid w:val="00977519"/>
    <w:rPr>
      <w:sz w:val="18"/>
      <w:szCs w:val="18"/>
    </w:rPr>
  </w:style>
  <w:style w:type="paragraph" w:styleId="a4">
    <w:name w:val="header"/>
    <w:basedOn w:val="a"/>
    <w:link w:val="Char0"/>
    <w:uiPriority w:val="99"/>
    <w:unhideWhenUsed/>
    <w:rsid w:val="004930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93069"/>
    <w:rPr>
      <w:sz w:val="18"/>
      <w:szCs w:val="18"/>
    </w:rPr>
  </w:style>
  <w:style w:type="paragraph" w:styleId="a5">
    <w:name w:val="footer"/>
    <w:basedOn w:val="a"/>
    <w:link w:val="Char1"/>
    <w:uiPriority w:val="99"/>
    <w:unhideWhenUsed/>
    <w:rsid w:val="00493069"/>
    <w:pPr>
      <w:tabs>
        <w:tab w:val="center" w:pos="4153"/>
        <w:tab w:val="right" w:pos="8306"/>
      </w:tabs>
      <w:snapToGrid w:val="0"/>
      <w:jc w:val="left"/>
    </w:pPr>
    <w:rPr>
      <w:sz w:val="18"/>
      <w:szCs w:val="18"/>
    </w:rPr>
  </w:style>
  <w:style w:type="character" w:customStyle="1" w:styleId="Char1">
    <w:name w:val="页脚 Char"/>
    <w:basedOn w:val="a0"/>
    <w:link w:val="a5"/>
    <w:uiPriority w:val="99"/>
    <w:rsid w:val="004930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1232">
      <w:bodyDiv w:val="1"/>
      <w:marLeft w:val="0"/>
      <w:marRight w:val="0"/>
      <w:marTop w:val="0"/>
      <w:marBottom w:val="0"/>
      <w:divBdr>
        <w:top w:val="none" w:sz="0" w:space="0" w:color="auto"/>
        <w:left w:val="none" w:sz="0" w:space="0" w:color="auto"/>
        <w:bottom w:val="none" w:sz="0" w:space="0" w:color="auto"/>
        <w:right w:val="none" w:sz="0" w:space="0" w:color="auto"/>
      </w:divBdr>
    </w:div>
    <w:div w:id="194932892">
      <w:bodyDiv w:val="1"/>
      <w:marLeft w:val="0"/>
      <w:marRight w:val="0"/>
      <w:marTop w:val="0"/>
      <w:marBottom w:val="0"/>
      <w:divBdr>
        <w:top w:val="none" w:sz="0" w:space="0" w:color="auto"/>
        <w:left w:val="none" w:sz="0" w:space="0" w:color="auto"/>
        <w:bottom w:val="none" w:sz="0" w:space="0" w:color="auto"/>
        <w:right w:val="none" w:sz="0" w:space="0" w:color="auto"/>
      </w:divBdr>
    </w:div>
    <w:div w:id="467434740">
      <w:bodyDiv w:val="1"/>
      <w:marLeft w:val="0"/>
      <w:marRight w:val="0"/>
      <w:marTop w:val="0"/>
      <w:marBottom w:val="0"/>
      <w:divBdr>
        <w:top w:val="none" w:sz="0" w:space="0" w:color="auto"/>
        <w:left w:val="none" w:sz="0" w:space="0" w:color="auto"/>
        <w:bottom w:val="none" w:sz="0" w:space="0" w:color="auto"/>
        <w:right w:val="none" w:sz="0" w:space="0" w:color="auto"/>
      </w:divBdr>
    </w:div>
    <w:div w:id="982084692">
      <w:bodyDiv w:val="1"/>
      <w:marLeft w:val="0"/>
      <w:marRight w:val="0"/>
      <w:marTop w:val="0"/>
      <w:marBottom w:val="0"/>
      <w:divBdr>
        <w:top w:val="none" w:sz="0" w:space="0" w:color="auto"/>
        <w:left w:val="none" w:sz="0" w:space="0" w:color="auto"/>
        <w:bottom w:val="none" w:sz="0" w:space="0" w:color="auto"/>
        <w:right w:val="none" w:sz="0" w:space="0" w:color="auto"/>
      </w:divBdr>
    </w:div>
    <w:div w:id="1583949990">
      <w:bodyDiv w:val="1"/>
      <w:marLeft w:val="0"/>
      <w:marRight w:val="0"/>
      <w:marTop w:val="0"/>
      <w:marBottom w:val="0"/>
      <w:divBdr>
        <w:top w:val="none" w:sz="0" w:space="0" w:color="auto"/>
        <w:left w:val="none" w:sz="0" w:space="0" w:color="auto"/>
        <w:bottom w:val="none" w:sz="0" w:space="0" w:color="auto"/>
        <w:right w:val="none" w:sz="0" w:space="0" w:color="auto"/>
      </w:divBdr>
    </w:div>
    <w:div w:id="1830441292">
      <w:bodyDiv w:val="1"/>
      <w:marLeft w:val="0"/>
      <w:marRight w:val="0"/>
      <w:marTop w:val="0"/>
      <w:marBottom w:val="0"/>
      <w:divBdr>
        <w:top w:val="none" w:sz="0" w:space="0" w:color="auto"/>
        <w:left w:val="none" w:sz="0" w:space="0" w:color="auto"/>
        <w:bottom w:val="none" w:sz="0" w:space="0" w:color="auto"/>
        <w:right w:val="none" w:sz="0" w:space="0" w:color="auto"/>
      </w:divBdr>
    </w:div>
    <w:div w:id="1851215320">
      <w:bodyDiv w:val="1"/>
      <w:marLeft w:val="0"/>
      <w:marRight w:val="0"/>
      <w:marTop w:val="0"/>
      <w:marBottom w:val="0"/>
      <w:divBdr>
        <w:top w:val="none" w:sz="0" w:space="0" w:color="auto"/>
        <w:left w:val="none" w:sz="0" w:space="0" w:color="auto"/>
        <w:bottom w:val="none" w:sz="0" w:space="0" w:color="auto"/>
        <w:right w:val="none" w:sz="0" w:space="0" w:color="auto"/>
      </w:divBdr>
    </w:div>
    <w:div w:id="194395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D3F4C5C-0980-468F-A40F-1061FB89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287</Words>
  <Characters>1639</Characters>
  <Application>Microsoft Office Word</Application>
  <DocSecurity>0</DocSecurity>
  <Lines>13</Lines>
  <Paragraphs>3</Paragraphs>
  <ScaleCrop>false</ScaleCrop>
  <Company>PACX</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自来水公司</dc:creator>
  <cp:lastModifiedBy>匿名用户</cp:lastModifiedBy>
  <cp:revision>3</cp:revision>
  <cp:lastPrinted>2019-11-22T06:08:00Z</cp:lastPrinted>
  <dcterms:created xsi:type="dcterms:W3CDTF">2019-11-22T06:07:00Z</dcterms:created>
  <dcterms:modified xsi:type="dcterms:W3CDTF">2019-11-22T06:08:00Z</dcterms:modified>
</cp:coreProperties>
</file>