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560" w:lineRule="exact"/>
        <w:ind w:left="0" w:right="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关于</w:t>
      </w:r>
      <w:r>
        <w:rPr>
          <w:rFonts w:hint="eastAsia" w:ascii="方正小标宋简体" w:hAnsi="方正小标宋简体" w:eastAsia="方正小标宋简体" w:cs="方正小标宋简体"/>
          <w:color w:val="auto"/>
          <w:sz w:val="44"/>
          <w:szCs w:val="44"/>
          <w:highlight w:val="none"/>
          <w:lang w:eastAsia="zh-CN"/>
        </w:rPr>
        <w:t>《</w:t>
      </w:r>
      <w:r>
        <w:rPr>
          <w:rFonts w:hint="eastAsia" w:ascii="方正小标宋简体" w:eastAsia="方正小标宋简体" w:cs="方正小标宋简体"/>
          <w:color w:val="auto"/>
          <w:sz w:val="44"/>
          <w:szCs w:val="44"/>
          <w:highlight w:val="none"/>
        </w:rPr>
        <w:t>关于</w:t>
      </w:r>
      <w:r>
        <w:rPr>
          <w:rFonts w:ascii="方正小标宋简体" w:eastAsia="方正小标宋简体" w:cs="方正小标宋简体"/>
          <w:color w:val="auto"/>
          <w:sz w:val="44"/>
          <w:szCs w:val="44"/>
          <w:highlight w:val="none"/>
        </w:rPr>
        <w:t>进一步推进医养结合工作实施意见</w:t>
      </w:r>
      <w:r>
        <w:rPr>
          <w:rFonts w:hint="eastAsia" w:ascii="方正小标宋简体" w:hAnsi="方正小标宋简体" w:eastAsia="方正小标宋简体" w:cs="方正小标宋简体"/>
          <w:color w:val="auto"/>
          <w:sz w:val="44"/>
          <w:szCs w:val="44"/>
          <w:highlight w:val="none"/>
          <w:lang w:eastAsia="zh-CN"/>
        </w:rPr>
        <w:t>》</w:t>
      </w:r>
      <w:r>
        <w:rPr>
          <w:rFonts w:hint="eastAsia" w:ascii="方正小标宋简体" w:hAnsi="方正小标宋简体" w:eastAsia="方正小标宋简体" w:cs="方正小标宋简体"/>
          <w:color w:val="auto"/>
          <w:sz w:val="44"/>
          <w:szCs w:val="44"/>
          <w:highlight w:val="none"/>
        </w:rPr>
        <w:t>的</w:t>
      </w:r>
      <w:r>
        <w:rPr>
          <w:rFonts w:hint="eastAsia" w:ascii="方正小标宋简体" w:hAnsi="方正小标宋简体" w:eastAsia="方正小标宋简体" w:cs="方正小标宋简体"/>
          <w:color w:val="auto"/>
          <w:sz w:val="44"/>
          <w:szCs w:val="44"/>
          <w:highlight w:val="none"/>
          <w:lang w:eastAsia="zh-CN"/>
        </w:rPr>
        <w:t>起草情况说明</w:t>
      </w:r>
    </w:p>
    <w:p>
      <w:pPr>
        <w:keepNext w:val="0"/>
        <w:keepLines w:val="0"/>
        <w:pageBreakBefore w:val="0"/>
        <w:widowControl w:val="0"/>
        <w:kinsoku/>
        <w:wordWrap/>
        <w:overflowPunct/>
        <w:topLinePunct w:val="0"/>
        <w:autoSpaceDN/>
        <w:bidi w:val="0"/>
        <w:spacing w:line="560" w:lineRule="exact"/>
        <w:ind w:left="0" w:right="0"/>
        <w:textAlignment w:val="auto"/>
        <w:rPr>
          <w:rFonts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N/>
        <w:bidi w:val="0"/>
        <w:spacing w:line="560" w:lineRule="exact"/>
        <w:ind w:left="0" w:right="0" w:firstLine="640" w:firstLineChars="200"/>
        <w:textAlignment w:val="auto"/>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一、拟定方案的背景</w:t>
      </w:r>
    </w:p>
    <w:p>
      <w:pPr>
        <w:keepNext w:val="0"/>
        <w:keepLines w:val="0"/>
        <w:pageBreakBefore w:val="0"/>
        <w:widowControl w:val="0"/>
        <w:kinsoku/>
        <w:wordWrap/>
        <w:overflowPunct/>
        <w:topLinePunct w:val="0"/>
        <w:autoSpaceDN/>
        <w:bidi w:val="0"/>
        <w:adjustRightInd w:val="0"/>
        <w:snapToGrid w:val="0"/>
        <w:spacing w:line="560" w:lineRule="exact"/>
        <w:ind w:left="0" w:right="0" w:firstLine="672" w:firstLineChars="200"/>
        <w:textAlignment w:val="auto"/>
        <w:rPr>
          <w:rFonts w:hint="eastAsia" w:ascii="楷体" w:eastAsia="楷体" w:cs="楷体"/>
          <w:color w:val="333333"/>
          <w:spacing w:val="8"/>
          <w:kern w:val="0"/>
          <w:sz w:val="32"/>
          <w:szCs w:val="32"/>
          <w:lang w:bidi="ar-SA"/>
        </w:rPr>
      </w:pPr>
      <w:r>
        <w:rPr>
          <w:rFonts w:hint="eastAsia" w:ascii="楷体_GB2312" w:hAnsi="楷体_GB2312" w:eastAsia="楷体_GB2312" w:cs="楷体_GB2312"/>
          <w:color w:val="auto"/>
          <w:spacing w:val="8"/>
          <w:kern w:val="0"/>
          <w:sz w:val="32"/>
          <w:szCs w:val="32"/>
          <w:lang w:bidi="ar-SA"/>
        </w:rPr>
        <w:t>（一）服务于民：</w:t>
      </w:r>
      <w:r>
        <w:rPr>
          <w:rFonts w:hint="eastAsia" w:ascii="楷体_GB2312" w:hAnsi="楷体_GB2312" w:eastAsia="楷体_GB2312" w:cs="楷体_GB2312"/>
          <w:color w:val="auto"/>
          <w:spacing w:val="8"/>
          <w:kern w:val="0"/>
          <w:sz w:val="32"/>
          <w:szCs w:val="32"/>
          <w:lang w:bidi="ar-SA"/>
        </w:rPr>
        <w:t>现实社会有需求。</w:t>
      </w:r>
      <w:r>
        <w:rPr>
          <w:rFonts w:hint="eastAsia" w:ascii="仿宋_GB2312" w:eastAsia="仿宋_GB2312"/>
          <w:sz w:val="32"/>
          <w:szCs w:val="32"/>
        </w:rPr>
        <w:t>第七次人口普查数据显示，磐安全县人口17.72万，60岁以上4.35万，占24.56%。其中65岁以上3.22万，占18.75%。而独生子女政策带来的“421”家庭结构，使得传统的家庭养老越来越难以实现，新老人带老老人的现象普遍，同时，人口老龄化导致我县慢性病患病率显著增加，护理需求、医疗服务需求巨大。而病人的虹吸作用导致大医院爆满，小医院闲置两极分化现象。在基层医院开展医养结合，既可以提高综合医院的病床使用率，又可以充分发挥基层医院的作用，提高医疗资源使用率,满足群众需求。</w:t>
      </w:r>
    </w:p>
    <w:p>
      <w:pPr>
        <w:keepNext w:val="0"/>
        <w:keepLines w:val="0"/>
        <w:pageBreakBefore w:val="0"/>
        <w:widowControl w:val="0"/>
        <w:kinsoku/>
        <w:wordWrap/>
        <w:overflowPunct/>
        <w:topLinePunct w:val="0"/>
        <w:autoSpaceDN/>
        <w:bidi w:val="0"/>
        <w:adjustRightInd w:val="0"/>
        <w:snapToGrid w:val="0"/>
        <w:spacing w:line="560" w:lineRule="exact"/>
        <w:ind w:left="0" w:right="0" w:firstLine="672" w:firstLineChars="200"/>
        <w:textAlignment w:val="auto"/>
        <w:rPr>
          <w:rFonts w:hint="eastAsia" w:ascii="仿宋_GB2312" w:eastAsia="仿宋_GB2312"/>
          <w:sz w:val="32"/>
          <w:szCs w:val="32"/>
        </w:rPr>
      </w:pPr>
      <w:r>
        <w:rPr>
          <w:rFonts w:hint="eastAsia" w:ascii="楷体_GB2312" w:hAnsi="楷体_GB2312" w:eastAsia="楷体_GB2312" w:cs="楷体_GB2312"/>
          <w:color w:val="auto"/>
          <w:spacing w:val="8"/>
          <w:kern w:val="0"/>
          <w:sz w:val="32"/>
          <w:szCs w:val="32"/>
          <w:lang w:bidi="ar-SA"/>
        </w:rPr>
        <w:t>（二）得势于政：</w:t>
      </w:r>
      <w:r>
        <w:rPr>
          <w:rFonts w:hint="eastAsia" w:ascii="楷体_GB2312" w:hAnsi="楷体_GB2312" w:eastAsia="楷体_GB2312" w:cs="楷体_GB2312"/>
          <w:color w:val="auto"/>
          <w:spacing w:val="8"/>
          <w:kern w:val="0"/>
          <w:sz w:val="32"/>
          <w:szCs w:val="32"/>
          <w:lang w:bidi="ar-SA"/>
        </w:rPr>
        <w:t>国家政策有导向。</w:t>
      </w:r>
      <w:r>
        <w:rPr>
          <w:rFonts w:hint="eastAsia" w:ascii="仿宋_GB2312" w:eastAsia="仿宋_GB2312"/>
          <w:sz w:val="32"/>
          <w:szCs w:val="32"/>
        </w:rPr>
        <w:t>习近平总书记在十九大报告中提出“构建养老、孝老、敬老政策体系和社会环境，推进医养结合，加快老龄事业和产业发展”，并指出“实施健康中国战略，推进医养结合是应对老龄化社会的有效手段。” 《国务院关于实施健康中国行动的意见》（国发〔2019〕13号）明确指出，要实施老年健康促进行动，要健全老年健康服务体系，完善居家和社区养老政策，推进医养结合，打造老年宜居环境，实现健康老龄化。2019年10月，国家卫生健康委、民政部、国家发展改革委、财政部、全国老龄办等12部门联合印发《关于深入推进医养结合发展的若干意见》，明确指出要提升老年健康和医养结合服务水平，进一步规范医疗卫生机构与养老机构的合作，实现双方合作机制全覆盖。</w:t>
      </w:r>
    </w:p>
    <w:p>
      <w:pPr>
        <w:keepNext w:val="0"/>
        <w:keepLines w:val="0"/>
        <w:pageBreakBefore w:val="0"/>
        <w:widowControl w:val="0"/>
        <w:kinsoku/>
        <w:wordWrap/>
        <w:overflowPunct/>
        <w:topLinePunct w:val="0"/>
        <w:autoSpaceDN/>
        <w:bidi w:val="0"/>
        <w:adjustRightInd w:val="0"/>
        <w:snapToGrid w:val="0"/>
        <w:spacing w:line="560" w:lineRule="exact"/>
        <w:ind w:left="0" w:right="0" w:firstLine="672" w:firstLineChars="200"/>
        <w:textAlignment w:val="auto"/>
        <w:rPr>
          <w:rFonts w:hint="eastAsia" w:ascii="楷体" w:eastAsia="楷体" w:cs="楷体"/>
          <w:sz w:val="32"/>
          <w:szCs w:val="32"/>
          <w:lang w:bidi="ar-SA"/>
        </w:rPr>
      </w:pPr>
      <w:r>
        <w:rPr>
          <w:rFonts w:hint="eastAsia" w:ascii="楷体_GB2312" w:hAnsi="楷体_GB2312" w:eastAsia="楷体_GB2312" w:cs="楷体_GB2312"/>
          <w:color w:val="auto"/>
          <w:spacing w:val="8"/>
          <w:kern w:val="0"/>
          <w:sz w:val="32"/>
          <w:szCs w:val="32"/>
          <w:lang w:bidi="ar-SA"/>
        </w:rPr>
        <w:t>（三）立足于本：</w:t>
      </w:r>
      <w:r>
        <w:rPr>
          <w:rFonts w:hint="eastAsia" w:ascii="楷体_GB2312" w:hAnsi="楷体_GB2312" w:eastAsia="楷体_GB2312" w:cs="楷体_GB2312"/>
          <w:color w:val="auto"/>
          <w:spacing w:val="8"/>
          <w:kern w:val="0"/>
          <w:sz w:val="32"/>
          <w:szCs w:val="32"/>
          <w:lang w:bidi="ar-SA"/>
        </w:rPr>
        <w:t>生态环境有优势。</w:t>
      </w:r>
      <w:r>
        <w:rPr>
          <w:rFonts w:hint="eastAsia" w:ascii="仿宋_GB2312" w:eastAsia="仿宋_GB2312"/>
          <w:sz w:val="32"/>
          <w:szCs w:val="32"/>
        </w:rPr>
        <w:t>磐安是“首批国家级生态示范区”，“国家级生态县”，位于浙江省中部，杭绍台铁路、杭温高铁等项目将构建出磐安交通蓝图，更凸显出磐安在浙江中部的区域优势。磐安被誉为“浙中盆景、天然氧吧”。全县森林覆盖率80.14 %。疗养级负氧离子含量平均值高达1.8万个/cm3，是天然的洗肺养心胜地。磐安是“中国药材之乡”，享誉全球的“浙八味”中的白术、元胡、浙贝母、玄参、白芍五味道地药材就盛产于此俗称“磐五味”。全县境内有药用植物1219种，占浙江省的68%。得天独厚的生态环境优势、区域优势和药材资源优势，无疫磐安是许多人向往的旅游胜地、养生福地。</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eastAsia="仿宋_GB2312" w:cs="仿宋_GB2312"/>
          <w:color w:val="auto"/>
          <w:sz w:val="32"/>
          <w:szCs w:val="32"/>
          <w:highlight w:val="none"/>
        </w:rPr>
      </w:pPr>
      <w:r>
        <w:rPr>
          <w:rFonts w:hint="eastAsia" w:ascii="仿宋_GB2312" w:eastAsia="仿宋_GB2312"/>
          <w:sz w:val="32"/>
          <w:szCs w:val="32"/>
        </w:rPr>
        <w:t>根据《关于进一步推进医养结合发展的指导意见》（国卫老龄发</w:t>
      </w:r>
      <w:r>
        <w:rPr>
          <w:rFonts w:hint="eastAsia" w:ascii="仿宋_GB2312" w:hAnsi="仿宋_GB2312"/>
          <w:sz w:val="32"/>
          <w:szCs w:val="32"/>
        </w:rPr>
        <w:t>〔</w:t>
      </w:r>
      <w:r>
        <w:rPr>
          <w:rFonts w:hint="eastAsia" w:ascii="仿宋_GB2312" w:eastAsia="仿宋_GB2312"/>
          <w:sz w:val="32"/>
          <w:szCs w:val="32"/>
        </w:rPr>
        <w:t>2022</w:t>
      </w:r>
      <w:r>
        <w:rPr>
          <w:rFonts w:hint="eastAsia" w:ascii="仿宋_GB2312" w:hAnsi="仿宋_GB2312"/>
          <w:sz w:val="32"/>
          <w:szCs w:val="32"/>
        </w:rPr>
        <w:t>〕</w:t>
      </w:r>
      <w:r>
        <w:rPr>
          <w:rFonts w:hint="eastAsia" w:ascii="仿宋_GB2312" w:eastAsia="仿宋_GB2312"/>
          <w:sz w:val="32"/>
          <w:szCs w:val="32"/>
        </w:rPr>
        <w:t>25号）</w:t>
      </w:r>
      <w:r>
        <w:rPr>
          <w:rFonts w:ascii="仿宋_GB2312" w:eastAsia="仿宋_GB2312"/>
          <w:sz w:val="32"/>
          <w:szCs w:val="32"/>
        </w:rPr>
        <w:t>、</w:t>
      </w:r>
      <w:r>
        <w:rPr>
          <w:rFonts w:hint="eastAsia" w:ascii="仿宋_GB2312" w:eastAsia="仿宋_GB2312"/>
          <w:sz w:val="32"/>
          <w:szCs w:val="32"/>
        </w:rPr>
        <w:t>《浙江省人民政府办公厅转发省卫生计生委等部门关于推进医疗卫生与养老服务相结合实施意见的通知》（浙政办发</w:t>
      </w:r>
      <w:r>
        <w:rPr>
          <w:rFonts w:hint="eastAsia" w:ascii="仿宋_GB2312" w:hAnsi="仿宋_GB2312"/>
          <w:sz w:val="32"/>
          <w:szCs w:val="32"/>
        </w:rPr>
        <w:t>〔</w:t>
      </w:r>
      <w:r>
        <w:rPr>
          <w:rFonts w:hint="eastAsia" w:ascii="仿宋_GB2312" w:eastAsia="仿宋_GB2312"/>
          <w:sz w:val="32"/>
          <w:szCs w:val="32"/>
        </w:rPr>
        <w:t>2016</w:t>
      </w:r>
      <w:r>
        <w:rPr>
          <w:rFonts w:hint="eastAsia" w:ascii="仿宋_GB2312" w:hAnsi="仿宋_GB2312"/>
          <w:sz w:val="32"/>
          <w:szCs w:val="32"/>
        </w:rPr>
        <w:t>〕</w:t>
      </w:r>
      <w:r>
        <w:rPr>
          <w:rFonts w:hint="eastAsia" w:ascii="仿宋_GB2312" w:eastAsia="仿宋_GB2312"/>
          <w:sz w:val="32"/>
          <w:szCs w:val="32"/>
        </w:rPr>
        <w:t>148号）、金华市卫健委等11个部门《关于深入推进医养结合发展的实施意见》（金卫[2022]122号）等有关文件精神</w:t>
      </w:r>
      <w:r>
        <w:rPr>
          <w:rFonts w:hint="eastAsia" w:ascii="仿宋_GB2312" w:eastAsia="仿宋_GB2312" w:cs="仿宋_GB2312"/>
          <w:color w:val="auto"/>
          <w:kern w:val="0"/>
          <w:sz w:val="32"/>
          <w:szCs w:val="32"/>
          <w:highlight w:val="none"/>
        </w:rPr>
        <w:t>，</w:t>
      </w:r>
      <w:r>
        <w:rPr>
          <w:rFonts w:hint="eastAsia" w:ascii="仿宋_GB2312" w:eastAsia="仿宋_GB2312"/>
          <w:sz w:val="32"/>
          <w:szCs w:val="32"/>
        </w:rPr>
        <w:t>为加快推进我县医疗卫生与养老服务相结合，满足老年人健康养老需求，</w:t>
      </w:r>
      <w:r>
        <w:rPr>
          <w:rFonts w:ascii="仿宋_GB2312" w:eastAsia="仿宋_GB2312"/>
          <w:sz w:val="32"/>
          <w:szCs w:val="32"/>
        </w:rPr>
        <w:t>通过</w:t>
      </w:r>
      <w:r>
        <w:rPr>
          <w:rFonts w:hint="eastAsia" w:ascii="仿宋_GB2312" w:eastAsia="仿宋_GB2312"/>
          <w:sz w:val="32"/>
          <w:szCs w:val="32"/>
        </w:rPr>
        <w:t>部门通力协作，统筹医疗资源和社会资源，合理布局医养结合机构，不断深化提升医养结合“医中延养”“养中融医”“医养协同”“送医助养”四种模式</w:t>
      </w:r>
      <w:r>
        <w:rPr>
          <w:rFonts w:ascii="仿宋_GB2312" w:eastAsia="仿宋_GB2312"/>
          <w:sz w:val="32"/>
          <w:szCs w:val="32"/>
        </w:rPr>
        <w:t>。</w:t>
      </w:r>
      <w:r>
        <w:rPr>
          <w:rFonts w:hint="eastAsia" w:ascii="仿宋_GB2312" w:eastAsia="仿宋_GB2312"/>
          <w:sz w:val="32"/>
          <w:szCs w:val="32"/>
        </w:rPr>
        <w:t>激发各类服务主体的潜力和活力，推动医养融合发展，切实提高医疗卫生和养老机构的服务水平，全面建立集“医疗、康复、护理、养老和安宁疗护”于一体的医养结合服务体系，不断满足老年人日益增长的多层次、多样化的健康养老服务需求。</w:t>
      </w:r>
    </w:p>
    <w:p>
      <w:pPr>
        <w:keepNext w:val="0"/>
        <w:keepLines w:val="0"/>
        <w:pageBreakBefore w:val="0"/>
        <w:widowControl w:val="0"/>
        <w:numPr>
          <w:ilvl w:val="0"/>
          <w:numId w:val="1"/>
        </w:numPr>
        <w:kinsoku/>
        <w:wordWrap/>
        <w:overflowPunct/>
        <w:topLinePunct w:val="0"/>
        <w:autoSpaceDN/>
        <w:bidi w:val="0"/>
        <w:spacing w:line="560" w:lineRule="exact"/>
        <w:ind w:left="0" w:right="0" w:firstLine="640" w:firstLineChars="200"/>
        <w:jc w:val="left"/>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医养结合项目存在的困难</w:t>
      </w:r>
    </w:p>
    <w:p>
      <w:pPr>
        <w:keepNext w:val="0"/>
        <w:keepLines w:val="0"/>
        <w:pageBreakBefore w:val="0"/>
        <w:widowControl w:val="0"/>
        <w:kinsoku/>
        <w:wordWrap/>
        <w:overflowPunct/>
        <w:topLinePunct w:val="0"/>
        <w:autoSpaceDN/>
        <w:bidi w:val="0"/>
        <w:adjustRightInd w:val="0"/>
        <w:snapToGrid w:val="0"/>
        <w:spacing w:line="560" w:lineRule="exact"/>
        <w:ind w:left="0" w:right="0" w:firstLine="640" w:firstLineChars="200"/>
        <w:textAlignment w:val="auto"/>
        <w:rPr>
          <w:rFonts w:ascii="仿宋_GB2312" w:eastAsia="仿宋_GB2312" w:cs="楷体_GB2312"/>
          <w:sz w:val="32"/>
          <w:szCs w:val="32"/>
          <w:lang w:eastAsia="zh-CN"/>
        </w:rPr>
      </w:pPr>
      <w:r>
        <w:rPr>
          <w:rFonts w:hint="eastAsia" w:ascii="楷体_GB2312" w:eastAsia="楷体_GB2312" w:cs="楷体_GB2312"/>
          <w:color w:val="auto"/>
          <w:sz w:val="32"/>
          <w:szCs w:val="32"/>
          <w:highlight w:val="none"/>
          <w:shd w:val="clear" w:color="auto" w:fill="FFFFFF"/>
          <w:lang w:eastAsia="zh-CN"/>
        </w:rPr>
        <w:t>（一）</w:t>
      </w:r>
      <w:r>
        <w:rPr>
          <w:rFonts w:ascii="楷体_GB2312" w:eastAsia="楷体_GB2312" w:cs="楷体_GB2312"/>
          <w:color w:val="auto"/>
          <w:sz w:val="32"/>
          <w:szCs w:val="32"/>
          <w:highlight w:val="none"/>
          <w:shd w:val="clear" w:color="auto" w:fill="FFFFFF"/>
          <w:lang w:eastAsia="zh-CN"/>
        </w:rPr>
        <w:t>项目建设工作推进难。</w:t>
      </w:r>
      <w:r>
        <w:rPr>
          <w:rFonts w:hint="eastAsia" w:ascii="仿宋_GB2312" w:hAnsi="仿宋_GB2312" w:eastAsia="仿宋_GB2312" w:cs="仿宋_GB2312"/>
          <w:b w:val="0"/>
          <w:bCs/>
          <w:color w:val="auto"/>
          <w:kern w:val="2"/>
          <w:sz w:val="32"/>
          <w:szCs w:val="32"/>
          <w:lang w:val="en-US" w:eastAsia="zh-CN" w:bidi="ar-SA"/>
        </w:rPr>
        <w:t>县中医院与尖山医养中心未明确落实项目建设资金，影响整体项目进度。按照《磐安县医养结合新型养老服务工作三年行动计划》2021年底要求完成中医院和尖山医养中心项目建设，但目前因缺少项目资金，完成目标任务存在困难。医养协同服务站与送医助养服务点未明确落实基础装修、医疗设施设备、标识标牌的建设资金，在统一规范推进中，存在一定困难。</w:t>
      </w:r>
    </w:p>
    <w:p>
      <w:pPr>
        <w:keepNext w:val="0"/>
        <w:keepLines w:val="0"/>
        <w:pageBreakBefore w:val="0"/>
        <w:widowControl w:val="0"/>
        <w:kinsoku/>
        <w:wordWrap/>
        <w:overflowPunct/>
        <w:topLinePunct w:val="0"/>
        <w:autoSpaceDN/>
        <w:bidi w:val="0"/>
        <w:adjustRightInd w:val="0"/>
        <w:snapToGrid w:val="0"/>
        <w:spacing w:line="560" w:lineRule="exact"/>
        <w:ind w:left="0" w:right="0" w:firstLine="320" w:firstLineChars="100"/>
        <w:textAlignment w:val="auto"/>
        <w:rPr>
          <w:rFonts w:hint="eastAsia" w:ascii="仿宋_GB2312" w:eastAsia="仿宋_GB2312" w:cs="楷体_GB2312"/>
          <w:sz w:val="32"/>
          <w:szCs w:val="32"/>
        </w:rPr>
      </w:pPr>
      <w:r>
        <w:rPr>
          <w:rFonts w:hint="eastAsia" w:ascii="楷体_GB2312" w:eastAsia="楷体_GB2312" w:cs="楷体_GB2312"/>
          <w:color w:val="auto"/>
          <w:sz w:val="32"/>
          <w:szCs w:val="32"/>
          <w:highlight w:val="none"/>
          <w:shd w:val="clear" w:color="auto" w:fill="FFFFFF"/>
        </w:rPr>
        <w:t xml:space="preserve"> </w:t>
      </w:r>
      <w:r>
        <w:rPr>
          <w:rFonts w:ascii="楷体_GB2312" w:eastAsia="楷体_GB2312" w:cs="楷体_GB2312"/>
          <w:color w:val="auto"/>
          <w:sz w:val="32"/>
          <w:szCs w:val="32"/>
          <w:highlight w:val="none"/>
          <w:shd w:val="clear" w:color="auto" w:fill="FFFFFF"/>
        </w:rPr>
        <w:t xml:space="preserve"> （二）调动基层工作人员积极性难。</w:t>
      </w:r>
      <w:r>
        <w:rPr>
          <w:rFonts w:hint="eastAsia" w:ascii="仿宋_GB2312" w:hAnsi="仿宋_GB2312" w:eastAsia="仿宋_GB2312" w:cs="仿宋_GB2312"/>
          <w:b w:val="0"/>
          <w:bCs/>
          <w:color w:val="auto"/>
          <w:kern w:val="2"/>
          <w:sz w:val="32"/>
          <w:szCs w:val="32"/>
          <w:lang w:val="en-US" w:eastAsia="zh-CN" w:bidi="ar-SA"/>
        </w:rPr>
        <w:t>在现有的薪酬体系下，乡镇卫生院的绩效总额是定量的，做多做少一个样，况且康复、护理工作既脏又累，没有人愿意干，由于缺乏有效的激励机制，医务人员积极性不高。医养协同与送医助养的建设，增加了基层医务人员的工作量，但服务经费没有落实，影响医养工作的可持续推进。</w:t>
      </w:r>
    </w:p>
    <w:p>
      <w:pPr>
        <w:pStyle w:val="13"/>
        <w:keepNext w:val="0"/>
        <w:keepLines w:val="0"/>
        <w:pageBreakBefore w:val="0"/>
        <w:widowControl w:val="0"/>
        <w:kinsoku/>
        <w:wordWrap/>
        <w:overflowPunct/>
        <w:topLinePunct w:val="0"/>
        <w:autoSpaceDE/>
        <w:autoSpaceDN/>
        <w:bidi w:val="0"/>
        <w:adjustRightInd w:val="0"/>
        <w:snapToGrid w:val="0"/>
        <w:spacing w:line="560" w:lineRule="exact"/>
        <w:ind w:left="0" w:right="0" w:firstLine="480" w:firstLineChars="150"/>
        <w:textAlignment w:val="auto"/>
        <w:rPr>
          <w:rFonts w:hint="eastAsia" w:ascii="仿宋" w:eastAsia="仿宋" w:cs="仿宋"/>
          <w:bCs/>
          <w:sz w:val="32"/>
          <w:szCs w:val="32"/>
        </w:rPr>
      </w:pPr>
      <w:r>
        <w:rPr>
          <w:rFonts w:hint="eastAsia" w:ascii="楷体_GB2312" w:eastAsia="楷体_GB2312" w:cs="楷体_GB2312"/>
          <w:color w:val="auto"/>
          <w:sz w:val="32"/>
          <w:szCs w:val="32"/>
          <w:highlight w:val="none"/>
          <w:shd w:val="clear" w:color="auto" w:fill="FFFFFF"/>
          <w:lang w:eastAsia="zh-CN"/>
        </w:rPr>
        <w:t>（三）</w:t>
      </w:r>
      <w:r>
        <w:rPr>
          <w:rFonts w:ascii="楷体_GB2312" w:eastAsia="楷体_GB2312" w:cs="楷体_GB2312"/>
          <w:color w:val="auto"/>
          <w:sz w:val="32"/>
          <w:szCs w:val="32"/>
          <w:highlight w:val="none"/>
          <w:shd w:val="clear" w:color="auto" w:fill="FFFFFF"/>
          <w:lang w:eastAsia="zh-CN"/>
        </w:rPr>
        <w:t>医养专业人才招引培育难</w:t>
      </w:r>
      <w:r>
        <w:rPr>
          <w:rFonts w:hint="eastAsia" w:ascii="楷体_GB2312" w:eastAsia="楷体_GB2312" w:cs="楷体_GB2312"/>
          <w:color w:val="auto"/>
          <w:sz w:val="32"/>
          <w:szCs w:val="32"/>
          <w:highlight w:val="none"/>
          <w:shd w:val="clear" w:color="auto" w:fill="FFFFFF"/>
          <w:lang w:eastAsia="zh-CN"/>
        </w:rPr>
        <w:t>。</w:t>
      </w:r>
      <w:r>
        <w:rPr>
          <w:rFonts w:hint="eastAsia" w:ascii="仿宋_GB2312" w:hAnsi="仿宋_GB2312" w:eastAsia="仿宋_GB2312" w:cs="仿宋_GB2312"/>
          <w:b w:val="0"/>
          <w:bCs/>
          <w:color w:val="auto"/>
          <w:sz w:val="32"/>
          <w:szCs w:val="32"/>
        </w:rPr>
        <w:t>“医疗与养老、康复与养老、健康管理与养老、心理健康服务与养老、安宁疗护与养老、中医特色与养老”六个相融合是大盘山医养中心想打造的特色。但由于康复、心理健康服务、中医特色等项目没有专业人员，导致这些项目无法有效开展。目前，该中心的护工团队委托第三方管理，但在实际工作中，发现这些护工的专业性不足，导致部分人员无法完全胜任工作，大幅度增加了医护人员的工作量，压缩了大盘镇中心卫生院的医疗资源。</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eastAsia="楷体_GB2312" w:cs="楷体_GB2312"/>
          <w:color w:val="auto"/>
          <w:sz w:val="32"/>
          <w:szCs w:val="32"/>
          <w:highlight w:val="none"/>
          <w:shd w:val="clear" w:color="auto" w:fill="FFFFFF"/>
          <w:lang w:eastAsia="zh-CN"/>
        </w:rPr>
        <w:t>（</w:t>
      </w:r>
      <w:r>
        <w:rPr>
          <w:rFonts w:ascii="楷体_GB2312" w:eastAsia="楷体_GB2312" w:cs="楷体_GB2312"/>
          <w:color w:val="auto"/>
          <w:sz w:val="32"/>
          <w:szCs w:val="32"/>
          <w:highlight w:val="none"/>
          <w:shd w:val="clear" w:color="auto" w:fill="FFFFFF"/>
          <w:lang w:eastAsia="zh-CN"/>
        </w:rPr>
        <w:t>四</w:t>
      </w:r>
      <w:r>
        <w:rPr>
          <w:rFonts w:hint="eastAsia" w:ascii="楷体_GB2312" w:eastAsia="楷体_GB2312" w:cs="楷体_GB2312"/>
          <w:color w:val="auto"/>
          <w:sz w:val="32"/>
          <w:szCs w:val="32"/>
          <w:highlight w:val="none"/>
          <w:shd w:val="clear" w:color="auto" w:fill="FFFFFF"/>
          <w:lang w:eastAsia="zh-CN"/>
        </w:rPr>
        <w:t>）</w:t>
      </w:r>
      <w:r>
        <w:rPr>
          <w:rFonts w:ascii="楷体_GB2312" w:eastAsia="楷体_GB2312" w:cs="楷体_GB2312"/>
          <w:color w:val="auto"/>
          <w:sz w:val="32"/>
          <w:szCs w:val="32"/>
          <w:highlight w:val="none"/>
          <w:shd w:val="clear" w:color="auto" w:fill="FFFFFF"/>
          <w:lang w:eastAsia="zh-CN"/>
        </w:rPr>
        <w:t>激发医养市场活力难</w:t>
      </w:r>
      <w:r>
        <w:rPr>
          <w:rFonts w:hint="eastAsia" w:ascii="楷体_GB2312" w:eastAsia="楷体_GB2312" w:cs="楷体_GB2312"/>
          <w:color w:val="auto"/>
          <w:sz w:val="32"/>
          <w:szCs w:val="32"/>
          <w:highlight w:val="none"/>
          <w:shd w:val="clear" w:color="auto" w:fill="FFFFFF"/>
          <w:lang w:eastAsia="zh-CN"/>
        </w:rPr>
        <w:t>。</w:t>
      </w:r>
      <w:r>
        <w:rPr>
          <w:rFonts w:ascii="仿宋_GB2312" w:eastAsia="仿宋_GB2312" w:cs="楷体_GB2312"/>
          <w:sz w:val="32"/>
          <w:szCs w:val="32"/>
        </w:rPr>
        <w:t>医养结合服务的盈利难度较大。国家推行的医养结合本质上是一个公益性质的事业，因此必然是薄利的。管理运营医疗机构的难度和相对较低的盈利能力会使许多市场参与者尤其是民营资本望而却步，不敢贸然投入过多时间和资金。</w:t>
      </w:r>
    </w:p>
    <w:p>
      <w:pPr>
        <w:keepNext w:val="0"/>
        <w:keepLines w:val="0"/>
        <w:pageBreakBefore w:val="0"/>
        <w:widowControl w:val="0"/>
        <w:kinsoku/>
        <w:wordWrap/>
        <w:overflowPunct/>
        <w:topLinePunct w:val="0"/>
        <w:autoSpaceDN/>
        <w:bidi w:val="0"/>
        <w:spacing w:line="560" w:lineRule="exact"/>
        <w:ind w:left="0" w:right="0" w:firstLine="640" w:firstLineChars="200"/>
        <w:jc w:val="left"/>
        <w:textAlignment w:val="auto"/>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三</w:t>
      </w:r>
      <w:r>
        <w:rPr>
          <w:rFonts w:ascii="Times New Roman" w:hAnsi="Times New Roman" w:eastAsia="黑体" w:cs="Times New Roman"/>
          <w:color w:val="auto"/>
          <w:sz w:val="32"/>
          <w:szCs w:val="32"/>
          <w:highlight w:val="none"/>
        </w:rPr>
        <w:t>、前期协调情况</w:t>
      </w:r>
    </w:p>
    <w:p>
      <w:pPr>
        <w:keepNext w:val="0"/>
        <w:keepLines w:val="0"/>
        <w:pageBreakBefore w:val="0"/>
        <w:widowControl w:val="0"/>
        <w:kinsoku/>
        <w:wordWrap/>
        <w:overflowPunct/>
        <w:topLinePunct w:val="0"/>
        <w:autoSpaceDN/>
        <w:bidi w:val="0"/>
        <w:adjustRightInd w:val="0"/>
        <w:snapToGrid w:val="0"/>
        <w:spacing w:line="560" w:lineRule="exact"/>
        <w:ind w:left="0" w:right="0" w:firstLine="640" w:firstLineChars="200"/>
        <w:textAlignment w:val="auto"/>
        <w:rPr>
          <w:rFonts w:hint="eastAsia" w:ascii="仿宋_GB2312" w:eastAsia="仿宋_GB2312"/>
          <w:sz w:val="30"/>
          <w:szCs w:val="30"/>
        </w:rPr>
      </w:pPr>
      <w:bookmarkStart w:id="0" w:name="OLE_LINK14"/>
      <w:bookmarkStart w:id="1" w:name="OLE_LINK13"/>
      <w:r>
        <w:rPr>
          <w:rFonts w:hint="eastAsia" w:ascii="仿宋_GB2312" w:eastAsia="仿宋_GB2312" w:cs="仿宋_GB2312"/>
          <w:color w:val="auto"/>
          <w:sz w:val="32"/>
          <w:szCs w:val="32"/>
          <w:highlight w:val="none"/>
          <w:lang w:val="en-US" w:eastAsia="zh-CN"/>
        </w:rPr>
        <w:t>经了解</w:t>
      </w:r>
      <w:r>
        <w:rPr>
          <w:rFonts w:hint="eastAsia" w:ascii="仿宋_GB2312" w:eastAsia="仿宋_GB2312" w:cs="仿宋_GB2312"/>
          <w:color w:val="auto"/>
          <w:sz w:val="32"/>
          <w:szCs w:val="32"/>
          <w:highlight w:val="none"/>
        </w:rPr>
        <w:t>，金华周边县市基本出台了</w:t>
      </w:r>
      <w:r>
        <w:rPr>
          <w:rFonts w:ascii="仿宋_GB2312" w:eastAsia="仿宋_GB2312" w:cs="仿宋_GB2312"/>
          <w:color w:val="auto"/>
          <w:sz w:val="32"/>
          <w:szCs w:val="32"/>
          <w:highlight w:val="none"/>
        </w:rPr>
        <w:t>医养结合补助</w:t>
      </w:r>
      <w:r>
        <w:rPr>
          <w:rFonts w:hint="eastAsia" w:ascii="仿宋_GB2312" w:eastAsia="仿宋_GB2312" w:cs="仿宋_GB2312"/>
          <w:color w:val="auto"/>
          <w:sz w:val="32"/>
          <w:szCs w:val="32"/>
          <w:highlight w:val="none"/>
        </w:rPr>
        <w:t>政策，</w:t>
      </w:r>
      <w:r>
        <w:rPr>
          <w:rFonts w:hint="eastAsia" w:ascii="仿宋_GB2312" w:eastAsia="仿宋_GB2312" w:cs="仿宋_GB2312"/>
          <w:b/>
          <w:bCs/>
          <w:color w:val="auto"/>
          <w:sz w:val="32"/>
          <w:szCs w:val="32"/>
          <w:highlight w:val="none"/>
        </w:rPr>
        <w:t>一是</w:t>
      </w:r>
      <w:r>
        <w:rPr>
          <w:rFonts w:hint="eastAsia" w:ascii="仿宋_GB2312" w:eastAsia="仿宋_GB2312" w:cs="仿宋_GB2312"/>
          <w:b/>
          <w:bCs/>
          <w:color w:val="auto"/>
          <w:sz w:val="32"/>
          <w:szCs w:val="32"/>
        </w:rPr>
        <w:t>金东区政策</w:t>
      </w:r>
      <w:r>
        <w:rPr>
          <w:rFonts w:hint="eastAsia" w:ascii="仿宋_GB2312" w:eastAsia="仿宋_GB2312" w:cs="仿宋_GB2312"/>
          <w:b/>
          <w:bCs/>
          <w:color w:val="auto"/>
          <w:sz w:val="32"/>
          <w:szCs w:val="32"/>
          <w:lang w:eastAsia="zh-CN"/>
        </w:rPr>
        <w:t>。</w:t>
      </w:r>
      <w:r>
        <w:rPr>
          <w:rFonts w:hint="eastAsia" w:ascii="仿宋_GB2312" w:hAnsi="Calibri" w:eastAsia="仿宋_GB2312" w:cs="仿宋_GB2312"/>
          <w:color w:val="auto"/>
          <w:kern w:val="2"/>
          <w:sz w:val="32"/>
          <w:szCs w:val="32"/>
          <w:highlight w:val="none"/>
          <w:lang w:val="en-US" w:eastAsia="zh-CN" w:bidi="ar-SA"/>
        </w:rPr>
        <w:t>鼓励、支持和引导基层医疗机构开展家庭病床和安宁疗护等服务，家庭病床和居家安宁疗护按1000元/张予以补助，一次性补足；住院安宁疗护患者按2000元/人予以补助，提取不少于50%的补助经费用于工作人员的劳务报酬，不纳入绩效工资总量。</w:t>
      </w:r>
      <w:r>
        <w:rPr>
          <w:rFonts w:hint="eastAsia" w:ascii="仿宋_GB2312" w:eastAsia="仿宋_GB2312" w:cs="仿宋_GB2312"/>
          <w:b/>
          <w:bCs/>
          <w:color w:val="auto"/>
          <w:sz w:val="32"/>
          <w:szCs w:val="32"/>
          <w:highlight w:val="none"/>
        </w:rPr>
        <w:t>二是</w:t>
      </w:r>
      <w:r>
        <w:rPr>
          <w:rFonts w:hint="eastAsia" w:ascii="仿宋_GB2312" w:eastAsia="仿宋_GB2312" w:cs="仿宋_GB2312"/>
          <w:b/>
          <w:bCs/>
          <w:color w:val="auto"/>
          <w:sz w:val="32"/>
          <w:szCs w:val="32"/>
        </w:rPr>
        <w:t>义乌市</w:t>
      </w:r>
      <w:r>
        <w:rPr>
          <w:rFonts w:ascii="仿宋_GB2312" w:eastAsia="仿宋_GB2312" w:cs="仿宋_GB2312"/>
          <w:b/>
          <w:bCs/>
          <w:color w:val="auto"/>
          <w:sz w:val="32"/>
          <w:szCs w:val="32"/>
        </w:rPr>
        <w:t>政策。</w:t>
      </w:r>
      <w:r>
        <w:rPr>
          <w:rFonts w:hint="eastAsia" w:ascii="仿宋_GB2312" w:hAnsi="Calibri" w:eastAsia="仿宋_GB2312" w:cs="仿宋_GB2312"/>
          <w:color w:val="auto"/>
          <w:kern w:val="2"/>
          <w:sz w:val="32"/>
          <w:szCs w:val="32"/>
          <w:highlight w:val="none"/>
          <w:lang w:val="en-US" w:eastAsia="zh-CN" w:bidi="ar-SA"/>
        </w:rPr>
        <w:t>鼓励有条件的医疗机构建立医养结合照护中心，财政部门根据收治老人数对开展医养结合照护服务的医疗机构给予1000元/人/年的补助。入职医养结合照护中心非在编工作人员参照《义乌市老年服务与管理类专业毕业学生入职奖补办法》享受相应入职奖励政策。养老机构内设医疗机构的工作人员参照《义乌市老年服务与管理类专业毕业学生入职奖补办法》享受相应入职奖励政策。</w:t>
      </w:r>
      <w:r>
        <w:rPr>
          <w:rFonts w:hint="eastAsia" w:ascii="仿宋_GB2312" w:eastAsia="仿宋_GB2312" w:cs="仿宋_GB2312"/>
          <w:b/>
          <w:bCs/>
          <w:color w:val="auto"/>
          <w:sz w:val="32"/>
          <w:szCs w:val="32"/>
          <w:highlight w:val="none"/>
        </w:rPr>
        <w:t>三是</w:t>
      </w:r>
      <w:r>
        <w:rPr>
          <w:rFonts w:hint="eastAsia" w:ascii="仿宋_GB2312" w:eastAsia="仿宋_GB2312" w:cs="仿宋_GB2312"/>
          <w:b/>
          <w:bCs/>
          <w:color w:val="auto"/>
          <w:sz w:val="32"/>
          <w:szCs w:val="32"/>
        </w:rPr>
        <w:t>金华经济开发区政策</w:t>
      </w:r>
      <w:r>
        <w:rPr>
          <w:rFonts w:hint="eastAsia" w:ascii="仿宋_GB2312" w:eastAsia="仿宋_GB2312" w:cs="仿宋_GB2312"/>
          <w:b/>
          <w:bCs/>
          <w:color w:val="auto"/>
          <w:sz w:val="32"/>
          <w:szCs w:val="32"/>
          <w:lang w:eastAsia="zh-CN"/>
        </w:rPr>
        <w:t>。</w:t>
      </w:r>
      <w:r>
        <w:rPr>
          <w:rFonts w:hint="eastAsia" w:ascii="仿宋_GB2312" w:hAnsi="Calibri" w:eastAsia="仿宋_GB2312" w:cs="仿宋_GB2312"/>
          <w:color w:val="auto"/>
          <w:kern w:val="2"/>
          <w:sz w:val="32"/>
          <w:szCs w:val="32"/>
          <w:highlight w:val="none"/>
          <w:lang w:val="en-US" w:eastAsia="zh-CN" w:bidi="ar-SA"/>
        </w:rPr>
        <w:t>鼓励社会力量兴办医养结合机构，对新开设100张床位以上的民营医疗机构按照5000元/张床位的标准给予一次性财政补助。</w:t>
      </w:r>
    </w:p>
    <w:p>
      <w:pPr>
        <w:pStyle w:val="2"/>
        <w:keepNext w:val="0"/>
        <w:keepLines w:val="0"/>
        <w:pageBreakBefore w:val="0"/>
        <w:widowControl w:val="0"/>
        <w:numPr>
          <w:ilvl w:val="0"/>
          <w:numId w:val="0"/>
        </w:numPr>
        <w:kinsoku/>
        <w:wordWrap/>
        <w:overflowPunct/>
        <w:topLinePunct w:val="0"/>
        <w:autoSpaceDN/>
        <w:bidi w:val="0"/>
        <w:spacing w:line="560" w:lineRule="exact"/>
        <w:ind w:left="0" w:right="0" w:firstLine="640" w:firstLineChars="200"/>
        <w:textAlignment w:val="auto"/>
        <w:rPr>
          <w:rFonts w:hint="eastAsia" w:eastAsia="仿宋_GB2312"/>
          <w:color w:val="auto"/>
          <w:sz w:val="32"/>
          <w:szCs w:val="32"/>
          <w:highlight w:val="none"/>
          <w:lang w:val="en-US" w:eastAsia="zh-CN"/>
        </w:rPr>
      </w:pPr>
      <w:r>
        <w:rPr>
          <w:rFonts w:hint="eastAsia" w:ascii="仿宋_GB2312" w:eastAsia="仿宋_GB2312" w:cs="仿宋_GB2312"/>
          <w:color w:val="auto"/>
          <w:sz w:val="32"/>
          <w:szCs w:val="32"/>
          <w:highlight w:val="none"/>
        </w:rPr>
        <w:t>2022年</w:t>
      </w:r>
      <w:r>
        <w:rPr>
          <w:rFonts w:hint="eastAsia" w:ascii="仿宋_GB2312" w:eastAsia="仿宋_GB2312" w:cs="仿宋_GB2312"/>
          <w:color w:val="auto"/>
          <w:sz w:val="32"/>
          <w:szCs w:val="32"/>
        </w:rPr>
        <w:t>11月14日，金书记到大盘山医养中心调研医养结合工作，提出要</w:t>
      </w:r>
      <w:r>
        <w:rPr>
          <w:rFonts w:ascii="仿宋_GB2312" w:eastAsia="仿宋_GB2312" w:cs="仿宋_GB2312"/>
          <w:color w:val="auto"/>
          <w:sz w:val="32"/>
          <w:szCs w:val="32"/>
        </w:rPr>
        <w:t>落实王文序副省长的指示要求，形成医养结合医疗机构医护人员激励机制、医养结合的长效管理机制。11月29日，县卫健局到财政局对接相关补助政策。</w:t>
      </w:r>
      <w:r>
        <w:rPr>
          <w:rFonts w:hint="eastAsia" w:ascii="仿宋_GB2312" w:eastAsia="仿宋_GB2312" w:cs="仿宋_GB2312"/>
          <w:color w:val="auto"/>
          <w:sz w:val="32"/>
          <w:szCs w:val="32"/>
          <w:lang w:val="en-US" w:eastAsia="zh-CN"/>
        </w:rPr>
        <w:t>11月30日，副县长练雪卿召集卫健局、</w:t>
      </w:r>
      <w:r>
        <w:rPr>
          <w:rFonts w:ascii="仿宋_GB2312" w:eastAsia="仿宋_GB2312" w:cs="仿宋_GB2312"/>
          <w:color w:val="auto"/>
          <w:sz w:val="32"/>
          <w:szCs w:val="32"/>
          <w:lang w:val="en-US" w:eastAsia="zh-CN"/>
        </w:rPr>
        <w:t>民政局、</w:t>
      </w:r>
      <w:r>
        <w:rPr>
          <w:rFonts w:hint="eastAsia" w:ascii="仿宋_GB2312" w:eastAsia="仿宋_GB2312" w:cs="仿宋_GB2312"/>
          <w:color w:val="auto"/>
          <w:sz w:val="32"/>
          <w:szCs w:val="32"/>
          <w:lang w:val="en-US" w:eastAsia="zh-CN"/>
        </w:rPr>
        <w:t>财政局、人力社保局等部门对卫健提出的</w:t>
      </w:r>
      <w:r>
        <w:rPr>
          <w:rFonts w:ascii="仿宋_GB2312" w:eastAsia="仿宋_GB2312" w:cs="仿宋_GB2312"/>
          <w:color w:val="auto"/>
          <w:sz w:val="32"/>
          <w:szCs w:val="32"/>
          <w:lang w:val="en-US" w:eastAsia="zh-CN"/>
        </w:rPr>
        <w:t>《进一步推进医养结合的实施意见》初稿</w:t>
      </w:r>
      <w:r>
        <w:rPr>
          <w:rFonts w:hint="eastAsia" w:ascii="仿宋_GB2312" w:eastAsia="仿宋_GB2312" w:cs="仿宋_GB2312"/>
          <w:color w:val="auto"/>
          <w:sz w:val="32"/>
          <w:szCs w:val="32"/>
          <w:lang w:val="en-US" w:eastAsia="zh-CN"/>
        </w:rPr>
        <w:t>进行讨论</w:t>
      </w:r>
      <w:r>
        <w:rPr>
          <w:rFonts w:ascii="仿宋_GB2312" w:eastAsia="仿宋_GB2312" w:cs="仿宋_GB2312"/>
          <w:color w:val="auto"/>
          <w:sz w:val="32"/>
          <w:szCs w:val="32"/>
          <w:lang w:val="en-US" w:eastAsia="zh-CN"/>
        </w:rPr>
        <w:t>，按照相关部门提出的意见进行了修改</w:t>
      </w:r>
      <w:r>
        <w:rPr>
          <w:rFonts w:hint="eastAsia" w:ascii="仿宋_GB2312" w:eastAsia="仿宋_GB2312" w:cs="仿宋_GB2312"/>
          <w:color w:val="auto"/>
          <w:sz w:val="32"/>
          <w:szCs w:val="32"/>
          <w:lang w:val="en-US" w:eastAsia="zh-CN"/>
        </w:rPr>
        <w:t>。</w:t>
      </w:r>
      <w:r>
        <w:rPr>
          <w:rFonts w:ascii="仿宋_GB2312" w:eastAsia="仿宋_GB2312" w:cs="仿宋_GB2312"/>
          <w:color w:val="auto"/>
          <w:sz w:val="32"/>
          <w:szCs w:val="32"/>
          <w:lang w:val="en-US" w:eastAsia="zh-CN"/>
        </w:rPr>
        <w:t>2023年</w:t>
      </w:r>
      <w:r>
        <w:rPr>
          <w:rFonts w:hint="eastAsia" w:ascii="仿宋_GB2312" w:eastAsia="仿宋_GB2312" w:cs="仿宋_GB2312"/>
          <w:color w:val="auto"/>
          <w:sz w:val="32"/>
          <w:szCs w:val="32"/>
          <w:lang w:val="en-US" w:eastAsia="zh-CN"/>
        </w:rPr>
        <w:t>2</w:t>
      </w:r>
      <w:r>
        <w:rPr>
          <w:rFonts w:ascii="仿宋_GB2312" w:eastAsia="仿宋_GB2312" w:cs="仿宋_GB2312"/>
          <w:color w:val="auto"/>
          <w:sz w:val="32"/>
          <w:szCs w:val="32"/>
          <w:lang w:val="en-US" w:eastAsia="zh-CN"/>
        </w:rPr>
        <w:t>月</w:t>
      </w:r>
      <w:r>
        <w:rPr>
          <w:rFonts w:hint="eastAsia" w:ascii="仿宋_GB2312" w:eastAsia="仿宋_GB2312" w:cs="仿宋_GB2312"/>
          <w:color w:val="auto"/>
          <w:sz w:val="32"/>
          <w:szCs w:val="32"/>
          <w:lang w:val="en-US" w:eastAsia="zh-CN"/>
        </w:rPr>
        <w:t>21</w:t>
      </w:r>
      <w:r>
        <w:rPr>
          <w:rFonts w:ascii="仿宋_GB2312" w:eastAsia="仿宋_GB2312" w:cs="仿宋_GB2312"/>
          <w:color w:val="auto"/>
          <w:sz w:val="32"/>
          <w:szCs w:val="32"/>
          <w:lang w:val="en-US" w:eastAsia="zh-CN"/>
        </w:rPr>
        <w:t>日，县卫健局</w:t>
      </w:r>
      <w:r>
        <w:rPr>
          <w:rFonts w:hint="eastAsia" w:ascii="仿宋_GB2312" w:eastAsia="仿宋_GB2312" w:cs="仿宋_GB2312"/>
          <w:color w:val="auto"/>
          <w:sz w:val="32"/>
          <w:szCs w:val="32"/>
          <w:lang w:val="en-US" w:eastAsia="zh-CN"/>
        </w:rPr>
        <w:t>召集基财科、信息科、医政科、家发科、人事监察科有关科室负责人讨论修改医养结合实施意见。</w:t>
      </w:r>
      <w:r>
        <w:rPr>
          <w:rFonts w:ascii="仿宋_GB2312" w:eastAsia="仿宋_GB2312" w:cs="仿宋_GB2312"/>
          <w:color w:val="auto"/>
          <w:sz w:val="32"/>
          <w:szCs w:val="32"/>
          <w:lang w:val="en-US" w:eastAsia="zh-CN"/>
        </w:rPr>
        <w:t>2月28日，县卫健局召集相关科室对实施意见再次修改完善。3月3日，练雪卿副县长和王国旗副县长召集民政、财政、人社等部门对实施意见进行修改完善，形成征求意见稿。3月6日，根据各部门反馈的意见再次修改，</w:t>
      </w:r>
      <w:r>
        <w:rPr>
          <w:rFonts w:hint="eastAsia" w:eastAsia="仿宋_GB2312"/>
          <w:color w:val="auto"/>
          <w:sz w:val="32"/>
          <w:szCs w:val="32"/>
          <w:highlight w:val="none"/>
          <w:lang w:val="en-US" w:eastAsia="zh-CN"/>
        </w:rPr>
        <w:t>形成本送审稿。</w:t>
      </w:r>
    </w:p>
    <w:p>
      <w:pPr>
        <w:pStyle w:val="2"/>
        <w:keepNext w:val="0"/>
        <w:keepLines w:val="0"/>
        <w:pageBreakBefore w:val="0"/>
        <w:widowControl w:val="0"/>
        <w:numPr>
          <w:ilvl w:val="0"/>
          <w:numId w:val="0"/>
        </w:numPr>
        <w:kinsoku/>
        <w:wordWrap/>
        <w:overflowPunct/>
        <w:topLinePunct w:val="0"/>
        <w:autoSpaceDN/>
        <w:bidi w:val="0"/>
        <w:spacing w:line="560" w:lineRule="exact"/>
        <w:ind w:left="0" w:right="0"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四、扶持政策方案主要内容</w:t>
      </w:r>
    </w:p>
    <w:bookmarkEnd w:id="0"/>
    <w:bookmarkEnd w:id="1"/>
    <w:p>
      <w:pPr>
        <w:keepNext w:val="0"/>
        <w:keepLines w:val="0"/>
        <w:pageBreakBefore w:val="0"/>
        <w:widowControl w:val="0"/>
        <w:kinsoku/>
        <w:wordWrap/>
        <w:overflowPunct/>
        <w:topLinePunct w:val="0"/>
        <w:autoSpaceDE w:val="0"/>
        <w:autoSpaceDN/>
        <w:bidi w:val="0"/>
        <w:adjustRightInd w:val="0"/>
        <w:snapToGrid w:val="0"/>
        <w:spacing w:line="520" w:lineRule="exact"/>
        <w:ind w:left="630"/>
        <w:textAlignment w:val="auto"/>
        <w:rPr>
          <w:rFonts w:hint="eastAsia" w:ascii="楷体_GB2312" w:eastAsia="楷体_GB2312" w:cs="楷体_GB2312"/>
          <w:b w:val="0"/>
          <w:bCs w:val="0"/>
          <w:color w:val="auto"/>
          <w:sz w:val="32"/>
          <w:szCs w:val="32"/>
          <w:highlight w:val="none"/>
        </w:rPr>
      </w:pPr>
      <w:r>
        <w:rPr>
          <w:rFonts w:hint="eastAsia" w:ascii="楷体_GB2312" w:eastAsia="楷体_GB2312" w:cs="楷体_GB2312"/>
          <w:color w:val="auto"/>
          <w:kern w:val="2"/>
          <w:sz w:val="32"/>
          <w:szCs w:val="32"/>
          <w:highlight w:val="none"/>
          <w:lang w:val="en-US" w:eastAsia="zh-CN" w:bidi="ar-SA"/>
        </w:rPr>
        <w:t>（一）</w:t>
      </w:r>
      <w:r>
        <w:rPr>
          <w:rFonts w:hint="eastAsia" w:ascii="楷体_GB2312" w:eastAsia="楷体_GB2312" w:cs="楷体_GB2312"/>
          <w:b w:val="0"/>
          <w:bCs w:val="0"/>
          <w:color w:val="auto"/>
          <w:sz w:val="32"/>
          <w:szCs w:val="32"/>
          <w:highlight w:val="none"/>
        </w:rPr>
        <w:t>总体目标</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3" w:firstLineChars="200"/>
        <w:textAlignment w:val="auto"/>
        <w:rPr>
          <w:rFonts w:hint="eastAsia" w:ascii="仿宋_GB2312" w:eastAsia="仿宋_GB2312" w:cs="仿宋_GB2312"/>
          <w:color w:val="auto"/>
          <w:sz w:val="32"/>
          <w:szCs w:val="32"/>
        </w:rPr>
      </w:pPr>
      <w:r>
        <w:rPr>
          <w:rFonts w:hint="eastAsia"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rPr>
        <w:t>加强部门通力协作，统筹医疗资源和社会资源，合理布局医养结合机构，不断深化提升医养结合“医中延养”“养中融医”“医养协同”“送医助养”四种模式，积极推广大盘山医养中心医养模式，探索形成医共体+医养长效管理机制和医养身份互转评估标准，出台并落实一系列扶持政策，在全国发挥示范引领作用。</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医疗机构医养结合方面：到2023年，100%二级及以上综合性医院和中医医院设立老年医学科，规范化率达65%以上；100%公立医疗卫生机构开设老年人就医绿色通道；探索开展安宁疗护服务；加强老年医疗、康复、老年精神科和护理人才的培养。到2025年，全县建立1所具有医养康养结合功能的特困人员供养服务机构。</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养老机构医养结合方面：100%养老机构为入住老人提供不同形式的医疗卫生服务；养老机构和属地基层医疗机构开展医养合作。</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rPr>
        <w:t>居家医养结合方面：60周岁以上老人家庭医生签约率达65%；健康管理率达70%；引导长护险发挥在居家医养中的作用；为失能老人提供家庭病床服务。</w:t>
      </w:r>
    </w:p>
    <w:p>
      <w:pPr>
        <w:keepNext w:val="0"/>
        <w:keepLines w:val="0"/>
        <w:pageBreakBefore w:val="0"/>
        <w:widowControl w:val="0"/>
        <w:kinsoku/>
        <w:wordWrap/>
        <w:overflowPunct/>
        <w:topLinePunct w:val="0"/>
        <w:autoSpaceDE w:val="0"/>
        <w:autoSpaceDN/>
        <w:bidi w:val="0"/>
        <w:adjustRightInd w:val="0"/>
        <w:snapToGrid w:val="0"/>
        <w:spacing w:line="520" w:lineRule="exact"/>
        <w:ind w:left="630"/>
        <w:textAlignment w:val="auto"/>
        <w:rPr>
          <w:rFonts w:hint="eastAsia" w:ascii="楷体_GB2312" w:eastAsia="楷体_GB2312" w:cs="楷体_GB2312"/>
          <w:b w:val="0"/>
          <w:bCs w:val="0"/>
          <w:color w:val="auto"/>
          <w:sz w:val="32"/>
          <w:szCs w:val="32"/>
          <w:highlight w:val="none"/>
          <w:lang w:val="en-US" w:eastAsia="zh-CN"/>
        </w:rPr>
      </w:pPr>
      <w:r>
        <w:rPr>
          <w:rFonts w:hint="eastAsia" w:ascii="楷体_GB2312" w:eastAsia="楷体_GB2312" w:cs="楷体_GB2312"/>
          <w:b w:val="0"/>
          <w:bCs w:val="0"/>
          <w:color w:val="auto"/>
          <w:sz w:val="32"/>
          <w:szCs w:val="32"/>
          <w:highlight w:val="none"/>
          <w:lang w:val="en-US" w:eastAsia="zh-CN"/>
        </w:rPr>
        <w:t>（二）政策保障</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hint="eastAsia" w:ascii="仿宋_GB2312" w:eastAsia="仿宋_GB2312" w:cs="仿宋_GB2312"/>
          <w:color w:val="auto"/>
          <w:kern w:val="2"/>
          <w:sz w:val="32"/>
          <w:szCs w:val="32"/>
          <w:highlight w:val="none"/>
          <w:lang w:val="en-US" w:eastAsia="zh-CN" w:bidi="ar-SA"/>
        </w:rPr>
      </w:pPr>
      <w:r>
        <w:rPr>
          <w:rFonts w:hint="eastAsia" w:ascii="仿宋_GB2312" w:eastAsia="仿宋_GB2312" w:cs="仿宋_GB2312"/>
          <w:color w:val="auto"/>
          <w:kern w:val="2"/>
          <w:sz w:val="32"/>
          <w:szCs w:val="32"/>
          <w:highlight w:val="none"/>
          <w:lang w:val="en-US" w:eastAsia="zh-CN" w:bidi="ar-SA"/>
        </w:rPr>
        <w:t>主要包括规划用地政策；报批建设政策；人才培育政策；卫生、消防等支持政策和财税优惠政策等。</w:t>
      </w:r>
    </w:p>
    <w:p>
      <w:pPr>
        <w:pStyle w:val="2"/>
        <w:adjustRightInd w:val="0"/>
        <w:snapToGrid w:val="0"/>
        <w:spacing w:line="520" w:lineRule="exact"/>
        <w:rPr>
          <w:rFonts w:hint="eastAsia" w:ascii="楷体_GB2312" w:eastAsia="楷体_GB2312" w:cs="楷体_GB2312"/>
          <w:b w:val="0"/>
          <w:bCs w:val="0"/>
          <w:color w:val="auto"/>
          <w:kern w:val="2"/>
          <w:sz w:val="32"/>
          <w:szCs w:val="32"/>
          <w:highlight w:val="none"/>
          <w:lang w:val="en-US" w:eastAsia="zh-CN" w:bidi="ar-SA"/>
        </w:rPr>
      </w:pPr>
      <w:r>
        <w:rPr>
          <w:rFonts w:hint="eastAsia" w:ascii="楷体_GB2312" w:eastAsia="楷体_GB2312" w:cs="楷体_GB2312"/>
          <w:b w:val="0"/>
          <w:bCs w:val="0"/>
          <w:color w:val="auto"/>
          <w:kern w:val="2"/>
          <w:sz w:val="32"/>
          <w:szCs w:val="32"/>
          <w:highlight w:val="none"/>
          <w:lang w:val="en-US" w:eastAsia="zh-CN" w:bidi="ar-SA"/>
        </w:rPr>
        <w:t>（三）资金补助标准</w:t>
      </w:r>
    </w:p>
    <w:p>
      <w:pPr>
        <w:keepNext w:val="0"/>
        <w:keepLines w:val="0"/>
        <w:pageBreakBefore w:val="0"/>
        <w:widowControl w:val="0"/>
        <w:kinsoku/>
        <w:wordWrap/>
        <w:overflowPunct/>
        <w:topLinePunct w:val="0"/>
        <w:autoSpaceDE w:val="0"/>
        <w:autoSpaceDN/>
        <w:adjustRightInd w:val="0"/>
        <w:snapToGrid w:val="0"/>
        <w:spacing w:line="52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对新开设100张床位以上的民营医疗机构按照5000元/张床位的标准，运营满一年后给予一次性财政补助。</w:t>
      </w:r>
    </w:p>
    <w:p>
      <w:pPr>
        <w:pStyle w:val="2"/>
        <w:keepNext w:val="0"/>
        <w:keepLines w:val="0"/>
        <w:pageBreakBefore w:val="0"/>
        <w:widowControl w:val="0"/>
        <w:adjustRightInd w:val="0"/>
        <w:snapToGrid w:val="0"/>
        <w:spacing w:line="520" w:lineRule="exact"/>
        <w:ind w:left="0" w:firstLine="640" w:firstLineChars="200"/>
        <w:rPr>
          <w:rFonts w:hint="eastAsia"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鼓励以购买服务形式开展医养合作，由当地养老机构支付合作的医疗机构2-5万/年，具体支付金额按养老人数确定并签订合作协议，财政给予养老机构支付金额的50%补助。</w:t>
      </w:r>
    </w:p>
    <w:p>
      <w:pPr>
        <w:keepNext w:val="0"/>
        <w:keepLines w:val="0"/>
        <w:pageBreakBefore w:val="0"/>
        <w:widowControl w:val="0"/>
        <w:kinsoku/>
        <w:wordWrap/>
        <w:overflowPunct/>
        <w:topLinePunct w:val="0"/>
        <w:autoSpaceDE w:val="0"/>
        <w:autoSpaceDN/>
        <w:adjustRightInd w:val="0"/>
        <w:snapToGrid w:val="0"/>
        <w:spacing w:line="52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入职医养结合机构（医中延养、养中融医）的非在编工作人员参照《浙江省养老服务专业人员入职奖补办法》享受入职奖励政策，中等职业技术学校毕业生奖补3万元；专科（高职）奖补4万元；本科及以上学历奖补5万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五、文件施行日期及有效期说明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该文件</w:t>
      </w:r>
      <w:r>
        <w:rPr>
          <w:rFonts w:hint="eastAsia" w:ascii="仿宋_GB2312" w:eastAsia="仿宋_GB2312"/>
          <w:sz w:val="32"/>
          <w:szCs w:val="32"/>
        </w:rPr>
        <w:t>自公布之日起</w:t>
      </w:r>
      <w:r>
        <w:rPr>
          <w:rFonts w:hint="eastAsia" w:ascii="仿宋_GB2312" w:eastAsia="仿宋_GB2312"/>
          <w:sz w:val="32"/>
          <w:szCs w:val="32"/>
          <w:lang w:val="en-US" w:eastAsia="zh-CN"/>
        </w:rPr>
        <w:t>30</w:t>
      </w:r>
      <w:r>
        <w:rPr>
          <w:rFonts w:hint="eastAsia" w:ascii="仿宋_GB2312" w:eastAsia="仿宋_GB2312"/>
          <w:sz w:val="32"/>
          <w:szCs w:val="32"/>
        </w:rPr>
        <w:t>日后</w:t>
      </w:r>
      <w:bookmarkStart w:id="2" w:name="_GoBack"/>
      <w:bookmarkEnd w:id="2"/>
      <w:r>
        <w:rPr>
          <w:rFonts w:hint="eastAsia" w:ascii="仿宋_GB2312" w:hAnsi="仿宋_GB2312" w:eastAsia="仿宋_GB2312" w:cs="仿宋_GB2312"/>
          <w:b w:val="0"/>
          <w:bCs w:val="0"/>
          <w:color w:val="auto"/>
          <w:kern w:val="0"/>
          <w:sz w:val="32"/>
          <w:szCs w:val="32"/>
          <w:highlight w:val="none"/>
          <w:lang w:val="en-US" w:eastAsia="zh-CN" w:bidi="ar-SA"/>
        </w:rPr>
        <w:t>施行，未载明有效期限。</w:t>
      </w:r>
    </w:p>
    <w:p>
      <w:pPr>
        <w:pStyle w:val="2"/>
        <w:keepNext w:val="0"/>
        <w:keepLines w:val="0"/>
        <w:pageBreakBefore w:val="0"/>
        <w:widowControl w:val="0"/>
        <w:kinsoku/>
        <w:wordWrap/>
        <w:overflowPunct/>
        <w:topLinePunct w:val="0"/>
        <w:autoSpaceDN/>
        <w:bidi w:val="0"/>
        <w:spacing w:line="560" w:lineRule="exact"/>
        <w:ind w:left="0" w:right="0"/>
        <w:textAlignment w:val="auto"/>
        <w:rPr>
          <w:rFonts w:hint="eastAsia"/>
          <w:lang w:eastAsia="zh-CN"/>
        </w:rPr>
      </w:pPr>
    </w:p>
    <w:p>
      <w:pPr>
        <w:keepNext w:val="0"/>
        <w:keepLines w:val="0"/>
        <w:pageBreakBefore w:val="0"/>
        <w:widowControl w:val="0"/>
        <w:kinsoku/>
        <w:wordWrap/>
        <w:overflowPunct/>
        <w:topLinePunct w:val="0"/>
        <w:autoSpaceDN/>
        <w:bidi w:val="0"/>
        <w:spacing w:line="560" w:lineRule="exact"/>
        <w:ind w:right="0"/>
        <w:jc w:val="lef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N/>
        <w:bidi w:val="0"/>
        <w:spacing w:line="560" w:lineRule="exact"/>
        <w:ind w:left="0" w:right="0" w:firstLine="5440" w:firstLineChars="1700"/>
        <w:jc w:val="left"/>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N/>
        <w:bidi w:val="0"/>
        <w:spacing w:line="560" w:lineRule="exact"/>
        <w:ind w:left="0" w:right="0" w:firstLine="5440" w:firstLineChars="1700"/>
        <w:jc w:val="left"/>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磐安县卫生健康局</w:t>
      </w:r>
    </w:p>
    <w:p>
      <w:pPr>
        <w:keepNext w:val="0"/>
        <w:keepLines w:val="0"/>
        <w:pageBreakBefore w:val="0"/>
        <w:widowControl w:val="0"/>
        <w:kinsoku/>
        <w:wordWrap/>
        <w:overflowPunct/>
        <w:topLinePunct w:val="0"/>
        <w:autoSpaceDN/>
        <w:bidi w:val="0"/>
        <w:spacing w:line="560" w:lineRule="exact"/>
        <w:ind w:left="0" w:right="0" w:firstLine="4480" w:firstLineChars="1400"/>
        <w:jc w:val="left"/>
        <w:textAlignment w:val="auto"/>
        <w:rPr>
          <w:rFonts w:ascii="Times New Roman" w:hAnsi="Times New Roman" w:eastAsia="宋体" w:cs="Times New Roman"/>
          <w:color w:val="auto"/>
          <w:sz w:val="32"/>
          <w:szCs w:val="21"/>
          <w:highlight w:val="none"/>
        </w:rPr>
      </w:pPr>
      <w:r>
        <w:rPr>
          <w:rFonts w:ascii="Times New Roman" w:hAnsi="Times New Roman" w:eastAsia="仿宋_GB2312" w:cs="Times New Roman"/>
          <w:color w:val="auto"/>
          <w:sz w:val="32"/>
          <w:szCs w:val="32"/>
          <w:highlight w:val="none"/>
        </w:rPr>
        <w:t>　    202</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20</w:t>
      </w:r>
      <w:r>
        <w:rPr>
          <w:rFonts w:ascii="Times New Roman" w:hAnsi="Times New Roman" w:eastAsia="仿宋_GB2312" w:cs="Times New Roman"/>
          <w:color w:val="auto"/>
          <w:sz w:val="32"/>
          <w:szCs w:val="32"/>
          <w:highlight w:val="none"/>
        </w:rPr>
        <w:t>日</w:t>
      </w:r>
    </w:p>
    <w:p>
      <w:pPr>
        <w:keepNext w:val="0"/>
        <w:keepLines w:val="0"/>
        <w:pageBreakBefore w:val="0"/>
        <w:widowControl w:val="0"/>
        <w:kinsoku/>
        <w:wordWrap/>
        <w:overflowPunct/>
        <w:topLinePunct w:val="0"/>
        <w:autoSpaceDN/>
        <w:bidi w:val="0"/>
        <w:spacing w:line="560" w:lineRule="exact"/>
        <w:ind w:left="0" w:right="0"/>
        <w:textAlignment w:val="auto"/>
        <w:rPr>
          <w:rFonts w:ascii="Times New Roman" w:hAnsi="Times New Roman" w:cs="Times New Roman"/>
          <w:color w:val="auto"/>
          <w:highlight w:val="none"/>
        </w:rPr>
      </w:pPr>
    </w:p>
    <w:sectPr>
      <w:headerReference r:id="rId3" w:type="default"/>
      <w:footerReference r:id="rId4" w:type="default"/>
      <w:footerReference r:id="rId5" w:type="even"/>
      <w:pgSz w:w="11906" w:h="16838"/>
      <w:pgMar w:top="2098" w:right="1474" w:bottom="1985" w:left="1588" w:header="1134" w:footer="1418"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D7FDD5-8A5E-4C85-887B-701BAAF742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7241720-8C4F-43BF-94C0-0031E90DB07E}"/>
  </w:font>
  <w:font w:name="方正小标宋简体">
    <w:panose1 w:val="03000509000000000000"/>
    <w:charset w:val="86"/>
    <w:family w:val="auto"/>
    <w:pitch w:val="default"/>
    <w:sig w:usb0="00000001" w:usb1="080E0000" w:usb2="00000000" w:usb3="00000000" w:csb0="00040000" w:csb1="00000000"/>
    <w:embedRegular r:id="rId3" w:fontKey="{CFC83E7E-B010-43CA-BAF6-DEC491E9ACDA}"/>
  </w:font>
  <w:font w:name="仿宋_GB2312">
    <w:panose1 w:val="02010609030101010101"/>
    <w:charset w:val="86"/>
    <w:family w:val="modern"/>
    <w:pitch w:val="default"/>
    <w:sig w:usb0="00000001" w:usb1="080E0000" w:usb2="00000000" w:usb3="00000000" w:csb0="00040000" w:csb1="00000000"/>
    <w:embedRegular r:id="rId4" w:fontKey="{7ACA3D9A-CB3C-45FF-9666-2F21C77EC8E4}"/>
  </w:font>
  <w:font w:name="楷体_GB2312">
    <w:panose1 w:val="02010609030101010101"/>
    <w:charset w:val="86"/>
    <w:family w:val="modern"/>
    <w:pitch w:val="default"/>
    <w:sig w:usb0="00000001" w:usb1="080E0000" w:usb2="00000000" w:usb3="00000000" w:csb0="00040000" w:csb1="00000000"/>
    <w:embedRegular r:id="rId5" w:fontKey="{7018DB1D-8D4D-48DE-918F-140FDBAA9FB9}"/>
  </w:font>
  <w:font w:name="楷体">
    <w:panose1 w:val="02010609060101010101"/>
    <w:charset w:val="86"/>
    <w:family w:val="auto"/>
    <w:pitch w:val="default"/>
    <w:sig w:usb0="800002BF" w:usb1="38CF7CFA" w:usb2="00000016" w:usb3="00000000" w:csb0="00040001" w:csb1="00000000"/>
    <w:embedRegular r:id="rId6" w:fontKey="{501AEAAD-8448-4BBA-8CBE-0094941E2F4B}"/>
  </w:font>
  <w:font w:name="仿宋">
    <w:panose1 w:val="02010609060101010101"/>
    <w:charset w:val="86"/>
    <w:family w:val="auto"/>
    <w:pitch w:val="default"/>
    <w:sig w:usb0="800002BF" w:usb1="38CF7CFA" w:usb2="00000016" w:usb3="00000000" w:csb0="00040001" w:csb1="00000000"/>
    <w:embedRegular r:id="rId7" w:fontKey="{67A26BE4-3794-4D06-A5C9-265549A74C44}"/>
  </w:font>
  <w:font w:name="华文宋体">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兰亭黑_GBK">
    <w:altName w:val="Arial Unicode MS"/>
    <w:panose1 w:val="02000000000000000000"/>
    <w:charset w:val="86"/>
    <w:family w:val="script"/>
    <w:pitch w:val="default"/>
    <w:sig w:usb0="00000000" w:usb1="00000000" w:usb2="0008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rStyle w:val="10"/>
                              <w:rFonts w:ascii="宋体"/>
                              <w:sz w:val="28"/>
                              <w:szCs w:val="28"/>
                            </w:rPr>
                          </w:pPr>
                          <w:r>
                            <w:rPr>
                              <w:rFonts w:ascii="宋体" w:hAnsi="宋体" w:cs="宋体"/>
                              <w:sz w:val="28"/>
                              <w:szCs w:val="28"/>
                            </w:rPr>
                            <w:fldChar w:fldCharType="begin"/>
                          </w:r>
                          <w:r>
                            <w:rPr>
                              <w:rStyle w:val="10"/>
                              <w:rFonts w:ascii="宋体" w:hAnsi="宋体" w:cs="宋体"/>
                              <w:sz w:val="28"/>
                              <w:szCs w:val="28"/>
                            </w:rPr>
                            <w:instrText xml:space="preserve">PAGE  </w:instrText>
                          </w:r>
                          <w:r>
                            <w:rPr>
                              <w:rFonts w:ascii="宋体" w:hAnsi="宋体" w:cs="宋体"/>
                              <w:sz w:val="28"/>
                              <w:szCs w:val="28"/>
                            </w:rPr>
                            <w:fldChar w:fldCharType="separate"/>
                          </w:r>
                          <w:r>
                            <w:rPr>
                              <w:rStyle w:val="10"/>
                              <w:rFonts w:ascii="宋体" w:hAnsi="宋体" w:cs="宋体"/>
                              <w:sz w:val="28"/>
                              <w:szCs w:val="28"/>
                            </w:rPr>
                            <w:t>- 6 -</w:t>
                          </w:r>
                          <w:r>
                            <w:rPr>
                              <w:rFonts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eIT8pCA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mgSOLPCUMOPP74ff/46&#10;3n9j02hP53xBWXeO8kL/GvqYGqV6dwvyi2cWbhpht+oaEbpGiYropZfZg6cDjo8gm+4dVFRH7AIk&#10;oL5GEwHJDUbo1JrDuTWqD0zS4eXlfHo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84hJ9EAAAADAQAADwAAAAAAAAABACAAAAAiAAAAZHJzL2Rv&#10;d25yZXYueG1sUEsBAhQAFAAAAAgAh07iQN4hPykIAgAAAgQAAA4AAAAAAAAAAQAgAAAAIAEAAGRy&#10;cy9lMm9Eb2MueG1sUEsFBgAAAAAGAAYAWQEAAJoFAAAAAA==&#10;">
              <v:fill on="f" focussize="0,0"/>
              <v:stroke on="f"/>
              <v:imagedata o:title=""/>
              <o:lock v:ext="edit" aspectratio="f"/>
              <v:textbox inset="0mm,0mm,0mm,0mm" style="mso-fit-shape-to-text:t;">
                <w:txbxContent>
                  <w:p>
                    <w:pPr>
                      <w:pStyle w:val="5"/>
                      <w:rPr>
                        <w:rStyle w:val="10"/>
                        <w:rFonts w:ascii="宋体"/>
                        <w:sz w:val="28"/>
                        <w:szCs w:val="28"/>
                      </w:rPr>
                    </w:pPr>
                    <w:r>
                      <w:rPr>
                        <w:rFonts w:ascii="宋体" w:hAnsi="宋体" w:cs="宋体"/>
                        <w:sz w:val="28"/>
                        <w:szCs w:val="28"/>
                      </w:rPr>
                      <w:fldChar w:fldCharType="begin"/>
                    </w:r>
                    <w:r>
                      <w:rPr>
                        <w:rStyle w:val="10"/>
                        <w:rFonts w:ascii="宋体" w:hAnsi="宋体" w:cs="宋体"/>
                        <w:sz w:val="28"/>
                        <w:szCs w:val="28"/>
                      </w:rPr>
                      <w:instrText xml:space="preserve">PAGE  </w:instrText>
                    </w:r>
                    <w:r>
                      <w:rPr>
                        <w:rFonts w:ascii="宋体" w:hAnsi="宋体" w:cs="宋体"/>
                        <w:sz w:val="28"/>
                        <w:szCs w:val="28"/>
                      </w:rPr>
                      <w:fldChar w:fldCharType="separate"/>
                    </w:r>
                    <w:r>
                      <w:rPr>
                        <w:rStyle w:val="10"/>
                        <w:rFonts w:ascii="宋体" w:hAnsi="宋体" w:cs="宋体"/>
                        <w:sz w:val="28"/>
                        <w:szCs w:val="28"/>
                      </w:rPr>
                      <w:t>- 6 -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rStyle w:val="10"/>
                              <w:rFonts w:ascii="宋体"/>
                              <w:sz w:val="28"/>
                              <w:szCs w:val="28"/>
                            </w:rPr>
                          </w:pPr>
                          <w:r>
                            <w:rPr>
                              <w:rFonts w:ascii="宋体" w:hAnsi="宋体" w:cs="宋体"/>
                              <w:sz w:val="28"/>
                              <w:szCs w:val="28"/>
                            </w:rPr>
                            <w:fldChar w:fldCharType="begin"/>
                          </w:r>
                          <w:r>
                            <w:rPr>
                              <w:rStyle w:val="10"/>
                              <w:rFonts w:ascii="宋体" w:hAnsi="宋体" w:cs="宋体"/>
                              <w:sz w:val="28"/>
                              <w:szCs w:val="28"/>
                            </w:rPr>
                            <w:instrText xml:space="preserve">PAGE  </w:instrText>
                          </w:r>
                          <w:r>
                            <w:rPr>
                              <w:rFonts w:ascii="宋体" w:hAnsi="宋体" w:cs="宋体"/>
                              <w:sz w:val="28"/>
                              <w:szCs w:val="28"/>
                            </w:rPr>
                            <w:fldChar w:fldCharType="separate"/>
                          </w:r>
                          <w:r>
                            <w:rPr>
                              <w:rStyle w:val="10"/>
                              <w:rFonts w:ascii="宋体" w:hAnsi="宋体" w:cs="宋体"/>
                              <w:sz w:val="28"/>
                              <w:szCs w:val="28"/>
                            </w:rPr>
                            <w:t>- 8 -</w:t>
                          </w:r>
                          <w:r>
                            <w:rPr>
                              <w:rFonts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W/uvuCg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ko+48wKQw0//vh+/Pnr&#10;eP+NzaI9nfMFZd05ygv9a+hpaJJU725BfvHMwk0j7FZdI0LXKFERvWl8mT14OuD4CLLp3kFFdcQu&#10;QALqazTRO3KDETq15nBujeoDk3R4eTmfXsw5k3Q1u8jn+TxVEMX42KEPbxQYFoOSI3U+gYv9rQ+R&#10;jCjGlFjLwlq3bep+a/86oMR4kshHvgPz0G/6kxkbqA4kA2EYJvpKFDSAXznraJBKbunfcNa+tWRE&#10;nLkxwDHYjIGwkh6WPHA2hDdhmM2dQ71tCHe0+prMWuskJLo6cDixpNFI+k5jHGfv4T5l/fm6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ziEn0QAAAAMBAAAPAAAAAAAAAAEAIAAAACIAAABkcnMv&#10;ZG93bnJldi54bWxQSwECFAAUAAAACACHTuJAVv7r7goCAAACBAAADgAAAAAAAAABACAAAAAgAQAA&#10;ZHJzL2Uyb0RvYy54bWxQSwUGAAAAAAYABgBZAQAAnAUAAAAA&#10;">
              <v:fill on="f" focussize="0,0"/>
              <v:stroke on="f"/>
              <v:imagedata o:title=""/>
              <o:lock v:ext="edit" aspectratio="f"/>
              <v:textbox inset="0mm,0mm,0mm,0mm" style="mso-fit-shape-to-text:t;">
                <w:txbxContent>
                  <w:p>
                    <w:pPr>
                      <w:pStyle w:val="5"/>
                      <w:rPr>
                        <w:rStyle w:val="10"/>
                        <w:rFonts w:ascii="宋体"/>
                        <w:sz w:val="28"/>
                        <w:szCs w:val="28"/>
                      </w:rPr>
                    </w:pPr>
                    <w:r>
                      <w:rPr>
                        <w:rFonts w:ascii="宋体" w:hAnsi="宋体" w:cs="宋体"/>
                        <w:sz w:val="28"/>
                        <w:szCs w:val="28"/>
                      </w:rPr>
                      <w:fldChar w:fldCharType="begin"/>
                    </w:r>
                    <w:r>
                      <w:rPr>
                        <w:rStyle w:val="10"/>
                        <w:rFonts w:ascii="宋体" w:hAnsi="宋体" w:cs="宋体"/>
                        <w:sz w:val="28"/>
                        <w:szCs w:val="28"/>
                      </w:rPr>
                      <w:instrText xml:space="preserve">PAGE  </w:instrText>
                    </w:r>
                    <w:r>
                      <w:rPr>
                        <w:rFonts w:ascii="宋体" w:hAnsi="宋体" w:cs="宋体"/>
                        <w:sz w:val="28"/>
                        <w:szCs w:val="28"/>
                      </w:rPr>
                      <w:fldChar w:fldCharType="separate"/>
                    </w:r>
                    <w:r>
                      <w:rPr>
                        <w:rStyle w:val="10"/>
                        <w:rFonts w:ascii="宋体" w:hAnsi="宋体" w:cs="宋体"/>
                        <w:sz w:val="28"/>
                        <w:szCs w:val="28"/>
                      </w:rPr>
                      <w:t>- 8 -</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8509E"/>
    <w:multiLevelType w:val="singleLevel"/>
    <w:tmpl w:val="8AC8509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hNmQ3YzNjOGFiNjRiM2I3YTM5OGY4YjQyM2E1ZTgifQ=="/>
  </w:docVars>
  <w:rsids>
    <w:rsidRoot w:val="009C37C7"/>
    <w:rsid w:val="00000BEE"/>
    <w:rsid w:val="00000CEE"/>
    <w:rsid w:val="000019BD"/>
    <w:rsid w:val="000022DB"/>
    <w:rsid w:val="00006414"/>
    <w:rsid w:val="00007275"/>
    <w:rsid w:val="00010082"/>
    <w:rsid w:val="00010B8E"/>
    <w:rsid w:val="000118CB"/>
    <w:rsid w:val="00011F37"/>
    <w:rsid w:val="00012522"/>
    <w:rsid w:val="00013887"/>
    <w:rsid w:val="0001476B"/>
    <w:rsid w:val="00016557"/>
    <w:rsid w:val="00020EE0"/>
    <w:rsid w:val="00021AB7"/>
    <w:rsid w:val="00022A03"/>
    <w:rsid w:val="00025450"/>
    <w:rsid w:val="00026832"/>
    <w:rsid w:val="00026A41"/>
    <w:rsid w:val="00030E97"/>
    <w:rsid w:val="00033CE1"/>
    <w:rsid w:val="00033DE5"/>
    <w:rsid w:val="0003498D"/>
    <w:rsid w:val="00034B3D"/>
    <w:rsid w:val="000351B6"/>
    <w:rsid w:val="00035B5A"/>
    <w:rsid w:val="0003673F"/>
    <w:rsid w:val="00040EEB"/>
    <w:rsid w:val="00041A13"/>
    <w:rsid w:val="00041B9A"/>
    <w:rsid w:val="000420F8"/>
    <w:rsid w:val="00045241"/>
    <w:rsid w:val="000517C6"/>
    <w:rsid w:val="00051DE4"/>
    <w:rsid w:val="00051FD1"/>
    <w:rsid w:val="000529BC"/>
    <w:rsid w:val="0005357F"/>
    <w:rsid w:val="0005539B"/>
    <w:rsid w:val="00056321"/>
    <w:rsid w:val="00057656"/>
    <w:rsid w:val="00057FC3"/>
    <w:rsid w:val="00060BC3"/>
    <w:rsid w:val="00062DC0"/>
    <w:rsid w:val="00063B89"/>
    <w:rsid w:val="00065B94"/>
    <w:rsid w:val="00070C98"/>
    <w:rsid w:val="000716CB"/>
    <w:rsid w:val="00071F9C"/>
    <w:rsid w:val="00072116"/>
    <w:rsid w:val="0007254D"/>
    <w:rsid w:val="00073A41"/>
    <w:rsid w:val="00073E86"/>
    <w:rsid w:val="0007411F"/>
    <w:rsid w:val="00076FAE"/>
    <w:rsid w:val="000822E8"/>
    <w:rsid w:val="00083047"/>
    <w:rsid w:val="000835A6"/>
    <w:rsid w:val="000852EF"/>
    <w:rsid w:val="00085EC4"/>
    <w:rsid w:val="000867E7"/>
    <w:rsid w:val="0008696B"/>
    <w:rsid w:val="00086DC2"/>
    <w:rsid w:val="000870A7"/>
    <w:rsid w:val="00087C81"/>
    <w:rsid w:val="00087E56"/>
    <w:rsid w:val="00090219"/>
    <w:rsid w:val="00097821"/>
    <w:rsid w:val="000A0800"/>
    <w:rsid w:val="000A27A5"/>
    <w:rsid w:val="000A3D04"/>
    <w:rsid w:val="000A48C2"/>
    <w:rsid w:val="000A4DEC"/>
    <w:rsid w:val="000A684F"/>
    <w:rsid w:val="000A7C61"/>
    <w:rsid w:val="000B0519"/>
    <w:rsid w:val="000B1C04"/>
    <w:rsid w:val="000B3793"/>
    <w:rsid w:val="000B4114"/>
    <w:rsid w:val="000B45EA"/>
    <w:rsid w:val="000B4F07"/>
    <w:rsid w:val="000B5AD0"/>
    <w:rsid w:val="000B79F3"/>
    <w:rsid w:val="000C0D49"/>
    <w:rsid w:val="000C0E0B"/>
    <w:rsid w:val="000C24D2"/>
    <w:rsid w:val="000C4023"/>
    <w:rsid w:val="000C57AB"/>
    <w:rsid w:val="000D1859"/>
    <w:rsid w:val="000D2164"/>
    <w:rsid w:val="000D348E"/>
    <w:rsid w:val="000D4178"/>
    <w:rsid w:val="000D4DE9"/>
    <w:rsid w:val="000D52CA"/>
    <w:rsid w:val="000D6DF9"/>
    <w:rsid w:val="000D70B2"/>
    <w:rsid w:val="000E0512"/>
    <w:rsid w:val="000E0642"/>
    <w:rsid w:val="000E1CF3"/>
    <w:rsid w:val="000E2190"/>
    <w:rsid w:val="000E508F"/>
    <w:rsid w:val="000E6F99"/>
    <w:rsid w:val="000E7237"/>
    <w:rsid w:val="000E74AD"/>
    <w:rsid w:val="000F0114"/>
    <w:rsid w:val="000F16ED"/>
    <w:rsid w:val="000F2E45"/>
    <w:rsid w:val="000F3B36"/>
    <w:rsid w:val="000F6891"/>
    <w:rsid w:val="000F6AEB"/>
    <w:rsid w:val="000F7D26"/>
    <w:rsid w:val="00100813"/>
    <w:rsid w:val="00100DD5"/>
    <w:rsid w:val="001047F7"/>
    <w:rsid w:val="00106824"/>
    <w:rsid w:val="00106D0D"/>
    <w:rsid w:val="00110F23"/>
    <w:rsid w:val="001118FF"/>
    <w:rsid w:val="00111939"/>
    <w:rsid w:val="00112B56"/>
    <w:rsid w:val="0011302A"/>
    <w:rsid w:val="001131AA"/>
    <w:rsid w:val="00115E42"/>
    <w:rsid w:val="00116187"/>
    <w:rsid w:val="00116771"/>
    <w:rsid w:val="00116A1C"/>
    <w:rsid w:val="00121883"/>
    <w:rsid w:val="00125B29"/>
    <w:rsid w:val="00132A06"/>
    <w:rsid w:val="00133F4C"/>
    <w:rsid w:val="00136612"/>
    <w:rsid w:val="00137DA8"/>
    <w:rsid w:val="00141644"/>
    <w:rsid w:val="00141D9A"/>
    <w:rsid w:val="00141F66"/>
    <w:rsid w:val="00142B5C"/>
    <w:rsid w:val="0014597E"/>
    <w:rsid w:val="00146411"/>
    <w:rsid w:val="00146D64"/>
    <w:rsid w:val="001471AF"/>
    <w:rsid w:val="00150F4A"/>
    <w:rsid w:val="0015205D"/>
    <w:rsid w:val="0015248F"/>
    <w:rsid w:val="001532B7"/>
    <w:rsid w:val="00153CCF"/>
    <w:rsid w:val="00154A18"/>
    <w:rsid w:val="00155275"/>
    <w:rsid w:val="0015538A"/>
    <w:rsid w:val="001563F3"/>
    <w:rsid w:val="001574E4"/>
    <w:rsid w:val="00157A17"/>
    <w:rsid w:val="00160110"/>
    <w:rsid w:val="0016124D"/>
    <w:rsid w:val="00162B04"/>
    <w:rsid w:val="0016320E"/>
    <w:rsid w:val="0016527C"/>
    <w:rsid w:val="0016606F"/>
    <w:rsid w:val="00170834"/>
    <w:rsid w:val="001710AC"/>
    <w:rsid w:val="00174D2E"/>
    <w:rsid w:val="001803B0"/>
    <w:rsid w:val="00181B17"/>
    <w:rsid w:val="00182B4E"/>
    <w:rsid w:val="0018320A"/>
    <w:rsid w:val="00184F34"/>
    <w:rsid w:val="00185A96"/>
    <w:rsid w:val="001862C2"/>
    <w:rsid w:val="00191234"/>
    <w:rsid w:val="00191566"/>
    <w:rsid w:val="001922F7"/>
    <w:rsid w:val="00192890"/>
    <w:rsid w:val="00192F46"/>
    <w:rsid w:val="00194251"/>
    <w:rsid w:val="00196614"/>
    <w:rsid w:val="001A0C78"/>
    <w:rsid w:val="001A11A4"/>
    <w:rsid w:val="001A1212"/>
    <w:rsid w:val="001A158D"/>
    <w:rsid w:val="001A1E35"/>
    <w:rsid w:val="001A249D"/>
    <w:rsid w:val="001A3693"/>
    <w:rsid w:val="001A40C4"/>
    <w:rsid w:val="001B01A6"/>
    <w:rsid w:val="001B0F19"/>
    <w:rsid w:val="001B3264"/>
    <w:rsid w:val="001B3AB6"/>
    <w:rsid w:val="001B3E03"/>
    <w:rsid w:val="001B4C07"/>
    <w:rsid w:val="001B7675"/>
    <w:rsid w:val="001B7B49"/>
    <w:rsid w:val="001C002D"/>
    <w:rsid w:val="001C1F50"/>
    <w:rsid w:val="001C7DB4"/>
    <w:rsid w:val="001D0F63"/>
    <w:rsid w:val="001D2612"/>
    <w:rsid w:val="001D4FA0"/>
    <w:rsid w:val="001D6EA1"/>
    <w:rsid w:val="001D7B73"/>
    <w:rsid w:val="001E2149"/>
    <w:rsid w:val="001E2944"/>
    <w:rsid w:val="001E3F30"/>
    <w:rsid w:val="001E48A0"/>
    <w:rsid w:val="001E6D53"/>
    <w:rsid w:val="001E7314"/>
    <w:rsid w:val="001E7550"/>
    <w:rsid w:val="001F152D"/>
    <w:rsid w:val="001F3190"/>
    <w:rsid w:val="001F321C"/>
    <w:rsid w:val="001F5A13"/>
    <w:rsid w:val="001F6E0B"/>
    <w:rsid w:val="001F76D4"/>
    <w:rsid w:val="00200807"/>
    <w:rsid w:val="002012E3"/>
    <w:rsid w:val="002019C1"/>
    <w:rsid w:val="00201E31"/>
    <w:rsid w:val="00204894"/>
    <w:rsid w:val="00206357"/>
    <w:rsid w:val="002070C2"/>
    <w:rsid w:val="00207826"/>
    <w:rsid w:val="00207845"/>
    <w:rsid w:val="00210308"/>
    <w:rsid w:val="002131B2"/>
    <w:rsid w:val="00214C38"/>
    <w:rsid w:val="00214F94"/>
    <w:rsid w:val="002211C7"/>
    <w:rsid w:val="0022184C"/>
    <w:rsid w:val="0022206A"/>
    <w:rsid w:val="00222946"/>
    <w:rsid w:val="00223DA7"/>
    <w:rsid w:val="00226A6E"/>
    <w:rsid w:val="002276BC"/>
    <w:rsid w:val="00227EBF"/>
    <w:rsid w:val="002306D2"/>
    <w:rsid w:val="0023269B"/>
    <w:rsid w:val="00235524"/>
    <w:rsid w:val="00235ED8"/>
    <w:rsid w:val="0023770B"/>
    <w:rsid w:val="00241184"/>
    <w:rsid w:val="002416FA"/>
    <w:rsid w:val="00241A8D"/>
    <w:rsid w:val="00245229"/>
    <w:rsid w:val="002462D7"/>
    <w:rsid w:val="002463D6"/>
    <w:rsid w:val="00250B47"/>
    <w:rsid w:val="00252C05"/>
    <w:rsid w:val="00252F76"/>
    <w:rsid w:val="002537A3"/>
    <w:rsid w:val="00253809"/>
    <w:rsid w:val="002567B7"/>
    <w:rsid w:val="002567F2"/>
    <w:rsid w:val="00257560"/>
    <w:rsid w:val="0026049B"/>
    <w:rsid w:val="002605E2"/>
    <w:rsid w:val="002611AB"/>
    <w:rsid w:val="002633F6"/>
    <w:rsid w:val="00263B54"/>
    <w:rsid w:val="00263F10"/>
    <w:rsid w:val="00264807"/>
    <w:rsid w:val="00264916"/>
    <w:rsid w:val="002653DD"/>
    <w:rsid w:val="00270749"/>
    <w:rsid w:val="00272CA5"/>
    <w:rsid w:val="00273367"/>
    <w:rsid w:val="00275A9C"/>
    <w:rsid w:val="002772A7"/>
    <w:rsid w:val="002774A6"/>
    <w:rsid w:val="002815F9"/>
    <w:rsid w:val="002836C3"/>
    <w:rsid w:val="0028399B"/>
    <w:rsid w:val="00284B45"/>
    <w:rsid w:val="00285A17"/>
    <w:rsid w:val="00290019"/>
    <w:rsid w:val="0029062D"/>
    <w:rsid w:val="0029138C"/>
    <w:rsid w:val="002924A2"/>
    <w:rsid w:val="00292819"/>
    <w:rsid w:val="0029732F"/>
    <w:rsid w:val="002A03F2"/>
    <w:rsid w:val="002A21FC"/>
    <w:rsid w:val="002A30B8"/>
    <w:rsid w:val="002A361B"/>
    <w:rsid w:val="002A41F9"/>
    <w:rsid w:val="002A4251"/>
    <w:rsid w:val="002A4EA0"/>
    <w:rsid w:val="002A58A0"/>
    <w:rsid w:val="002A5D7C"/>
    <w:rsid w:val="002B07A0"/>
    <w:rsid w:val="002B2AAE"/>
    <w:rsid w:val="002B3FC3"/>
    <w:rsid w:val="002B4E85"/>
    <w:rsid w:val="002B4FB4"/>
    <w:rsid w:val="002B7DDA"/>
    <w:rsid w:val="002C139E"/>
    <w:rsid w:val="002C2546"/>
    <w:rsid w:val="002C4C6A"/>
    <w:rsid w:val="002C4D4D"/>
    <w:rsid w:val="002C58D9"/>
    <w:rsid w:val="002C765D"/>
    <w:rsid w:val="002D048B"/>
    <w:rsid w:val="002D071A"/>
    <w:rsid w:val="002D07EA"/>
    <w:rsid w:val="002D35E6"/>
    <w:rsid w:val="002D57A1"/>
    <w:rsid w:val="002D66C1"/>
    <w:rsid w:val="002D7521"/>
    <w:rsid w:val="002D79A6"/>
    <w:rsid w:val="002D7AE8"/>
    <w:rsid w:val="002E1FCA"/>
    <w:rsid w:val="002E2388"/>
    <w:rsid w:val="002E278E"/>
    <w:rsid w:val="002E30AF"/>
    <w:rsid w:val="002E31C6"/>
    <w:rsid w:val="002E3656"/>
    <w:rsid w:val="002E4890"/>
    <w:rsid w:val="002E635A"/>
    <w:rsid w:val="002F0812"/>
    <w:rsid w:val="002F2E3C"/>
    <w:rsid w:val="002F3DCA"/>
    <w:rsid w:val="002F4C42"/>
    <w:rsid w:val="002F796A"/>
    <w:rsid w:val="00300096"/>
    <w:rsid w:val="0030082B"/>
    <w:rsid w:val="00300EE6"/>
    <w:rsid w:val="00302CD8"/>
    <w:rsid w:val="00302FF3"/>
    <w:rsid w:val="00304FFA"/>
    <w:rsid w:val="00305DF7"/>
    <w:rsid w:val="0030785F"/>
    <w:rsid w:val="00307C2C"/>
    <w:rsid w:val="00310092"/>
    <w:rsid w:val="003106FE"/>
    <w:rsid w:val="00310E86"/>
    <w:rsid w:val="003115BA"/>
    <w:rsid w:val="00311A0B"/>
    <w:rsid w:val="00314E66"/>
    <w:rsid w:val="00326963"/>
    <w:rsid w:val="00326B62"/>
    <w:rsid w:val="00327C58"/>
    <w:rsid w:val="00331133"/>
    <w:rsid w:val="003319B2"/>
    <w:rsid w:val="00332989"/>
    <w:rsid w:val="00340280"/>
    <w:rsid w:val="003422CB"/>
    <w:rsid w:val="0034354F"/>
    <w:rsid w:val="00345DBD"/>
    <w:rsid w:val="00346830"/>
    <w:rsid w:val="003516AB"/>
    <w:rsid w:val="00352C58"/>
    <w:rsid w:val="003543B2"/>
    <w:rsid w:val="003550D0"/>
    <w:rsid w:val="00355F2F"/>
    <w:rsid w:val="00357074"/>
    <w:rsid w:val="003577B1"/>
    <w:rsid w:val="003623C5"/>
    <w:rsid w:val="00362F30"/>
    <w:rsid w:val="003632E0"/>
    <w:rsid w:val="00364465"/>
    <w:rsid w:val="00366A78"/>
    <w:rsid w:val="0037229A"/>
    <w:rsid w:val="00377210"/>
    <w:rsid w:val="0037771B"/>
    <w:rsid w:val="0038002B"/>
    <w:rsid w:val="00380209"/>
    <w:rsid w:val="00381A5F"/>
    <w:rsid w:val="003824BF"/>
    <w:rsid w:val="00382A87"/>
    <w:rsid w:val="00382AD6"/>
    <w:rsid w:val="00386D59"/>
    <w:rsid w:val="003871D5"/>
    <w:rsid w:val="0039008A"/>
    <w:rsid w:val="00390CE2"/>
    <w:rsid w:val="00391C21"/>
    <w:rsid w:val="0039300F"/>
    <w:rsid w:val="00393DB9"/>
    <w:rsid w:val="003A102C"/>
    <w:rsid w:val="003A24DE"/>
    <w:rsid w:val="003A2976"/>
    <w:rsid w:val="003A2DA2"/>
    <w:rsid w:val="003A4359"/>
    <w:rsid w:val="003A5AD4"/>
    <w:rsid w:val="003A6E03"/>
    <w:rsid w:val="003A78B1"/>
    <w:rsid w:val="003A78DB"/>
    <w:rsid w:val="003A79E0"/>
    <w:rsid w:val="003B2A4A"/>
    <w:rsid w:val="003B2F53"/>
    <w:rsid w:val="003B4C34"/>
    <w:rsid w:val="003B4DAD"/>
    <w:rsid w:val="003C0C33"/>
    <w:rsid w:val="003C1245"/>
    <w:rsid w:val="003C46BF"/>
    <w:rsid w:val="003C736F"/>
    <w:rsid w:val="003C78F7"/>
    <w:rsid w:val="003D191F"/>
    <w:rsid w:val="003D2469"/>
    <w:rsid w:val="003D2BA2"/>
    <w:rsid w:val="003D49C0"/>
    <w:rsid w:val="003D6568"/>
    <w:rsid w:val="003D68F9"/>
    <w:rsid w:val="003D6A8A"/>
    <w:rsid w:val="003D7DEE"/>
    <w:rsid w:val="003E06AA"/>
    <w:rsid w:val="003E08E3"/>
    <w:rsid w:val="003E1696"/>
    <w:rsid w:val="003E56A6"/>
    <w:rsid w:val="003E5BAF"/>
    <w:rsid w:val="003F2051"/>
    <w:rsid w:val="003F403F"/>
    <w:rsid w:val="003F47DF"/>
    <w:rsid w:val="003F63AA"/>
    <w:rsid w:val="00403616"/>
    <w:rsid w:val="00407034"/>
    <w:rsid w:val="0040741C"/>
    <w:rsid w:val="0041007D"/>
    <w:rsid w:val="0041058E"/>
    <w:rsid w:val="00410EEF"/>
    <w:rsid w:val="004111C5"/>
    <w:rsid w:val="00411468"/>
    <w:rsid w:val="00411A77"/>
    <w:rsid w:val="00414168"/>
    <w:rsid w:val="00414221"/>
    <w:rsid w:val="0041472A"/>
    <w:rsid w:val="004168EB"/>
    <w:rsid w:val="00420E61"/>
    <w:rsid w:val="00422091"/>
    <w:rsid w:val="00422B12"/>
    <w:rsid w:val="00426426"/>
    <w:rsid w:val="00427E19"/>
    <w:rsid w:val="00430AD7"/>
    <w:rsid w:val="0043746B"/>
    <w:rsid w:val="0043792A"/>
    <w:rsid w:val="00437AC6"/>
    <w:rsid w:val="00440FE9"/>
    <w:rsid w:val="00442DA5"/>
    <w:rsid w:val="00443589"/>
    <w:rsid w:val="00443C59"/>
    <w:rsid w:val="00444989"/>
    <w:rsid w:val="00444BC6"/>
    <w:rsid w:val="0044565E"/>
    <w:rsid w:val="004461B9"/>
    <w:rsid w:val="00446A05"/>
    <w:rsid w:val="0045032B"/>
    <w:rsid w:val="0045098C"/>
    <w:rsid w:val="00451197"/>
    <w:rsid w:val="004512E9"/>
    <w:rsid w:val="004533C8"/>
    <w:rsid w:val="00456024"/>
    <w:rsid w:val="00456C96"/>
    <w:rsid w:val="00457A48"/>
    <w:rsid w:val="00460227"/>
    <w:rsid w:val="00460BFD"/>
    <w:rsid w:val="004617F2"/>
    <w:rsid w:val="004619F0"/>
    <w:rsid w:val="00463595"/>
    <w:rsid w:val="0046455B"/>
    <w:rsid w:val="00464F8F"/>
    <w:rsid w:val="00465A50"/>
    <w:rsid w:val="004664F4"/>
    <w:rsid w:val="00467DF1"/>
    <w:rsid w:val="00467EC6"/>
    <w:rsid w:val="00472EB7"/>
    <w:rsid w:val="00472F1D"/>
    <w:rsid w:val="00473F5F"/>
    <w:rsid w:val="00475887"/>
    <w:rsid w:val="004760B1"/>
    <w:rsid w:val="004802F7"/>
    <w:rsid w:val="00483C72"/>
    <w:rsid w:val="00484A7D"/>
    <w:rsid w:val="00484B6E"/>
    <w:rsid w:val="0048578A"/>
    <w:rsid w:val="00485AF5"/>
    <w:rsid w:val="00487760"/>
    <w:rsid w:val="00492342"/>
    <w:rsid w:val="0049524C"/>
    <w:rsid w:val="00497D72"/>
    <w:rsid w:val="004A09D7"/>
    <w:rsid w:val="004A1016"/>
    <w:rsid w:val="004A2378"/>
    <w:rsid w:val="004A247D"/>
    <w:rsid w:val="004A2803"/>
    <w:rsid w:val="004A5E06"/>
    <w:rsid w:val="004B037B"/>
    <w:rsid w:val="004B2FBA"/>
    <w:rsid w:val="004C1097"/>
    <w:rsid w:val="004C136F"/>
    <w:rsid w:val="004C17E6"/>
    <w:rsid w:val="004C28EE"/>
    <w:rsid w:val="004C46B5"/>
    <w:rsid w:val="004C47CC"/>
    <w:rsid w:val="004C6B05"/>
    <w:rsid w:val="004D0C9A"/>
    <w:rsid w:val="004D2B8E"/>
    <w:rsid w:val="004D3EBB"/>
    <w:rsid w:val="004D4A05"/>
    <w:rsid w:val="004D694C"/>
    <w:rsid w:val="004E3683"/>
    <w:rsid w:val="004E6072"/>
    <w:rsid w:val="004E6580"/>
    <w:rsid w:val="004E65DA"/>
    <w:rsid w:val="004E666B"/>
    <w:rsid w:val="004E70F7"/>
    <w:rsid w:val="004E7980"/>
    <w:rsid w:val="004F0DAA"/>
    <w:rsid w:val="004F10EE"/>
    <w:rsid w:val="004F1652"/>
    <w:rsid w:val="004F26D3"/>
    <w:rsid w:val="004F4DE6"/>
    <w:rsid w:val="004F6045"/>
    <w:rsid w:val="004F7CE1"/>
    <w:rsid w:val="00500D72"/>
    <w:rsid w:val="00502FB3"/>
    <w:rsid w:val="00503AC3"/>
    <w:rsid w:val="00503B31"/>
    <w:rsid w:val="0050472B"/>
    <w:rsid w:val="00504DD6"/>
    <w:rsid w:val="00505397"/>
    <w:rsid w:val="00506272"/>
    <w:rsid w:val="0050677A"/>
    <w:rsid w:val="00506B0D"/>
    <w:rsid w:val="005071F7"/>
    <w:rsid w:val="00507267"/>
    <w:rsid w:val="00511744"/>
    <w:rsid w:val="005127F8"/>
    <w:rsid w:val="00515C9F"/>
    <w:rsid w:val="00516BD4"/>
    <w:rsid w:val="00522044"/>
    <w:rsid w:val="00522A25"/>
    <w:rsid w:val="00523488"/>
    <w:rsid w:val="00523612"/>
    <w:rsid w:val="0052361C"/>
    <w:rsid w:val="00524716"/>
    <w:rsid w:val="0052591A"/>
    <w:rsid w:val="00526C36"/>
    <w:rsid w:val="005312EC"/>
    <w:rsid w:val="005342D6"/>
    <w:rsid w:val="005345B6"/>
    <w:rsid w:val="00534C8B"/>
    <w:rsid w:val="00535089"/>
    <w:rsid w:val="00535EFC"/>
    <w:rsid w:val="005412D2"/>
    <w:rsid w:val="00541B72"/>
    <w:rsid w:val="00543020"/>
    <w:rsid w:val="0054589E"/>
    <w:rsid w:val="00545CA7"/>
    <w:rsid w:val="00546EF4"/>
    <w:rsid w:val="00547D0F"/>
    <w:rsid w:val="00551679"/>
    <w:rsid w:val="005566C0"/>
    <w:rsid w:val="00560130"/>
    <w:rsid w:val="0056216A"/>
    <w:rsid w:val="005627A5"/>
    <w:rsid w:val="0056458C"/>
    <w:rsid w:val="0056491B"/>
    <w:rsid w:val="005665AD"/>
    <w:rsid w:val="005665B4"/>
    <w:rsid w:val="00567FDF"/>
    <w:rsid w:val="00572CD1"/>
    <w:rsid w:val="00574773"/>
    <w:rsid w:val="005763AB"/>
    <w:rsid w:val="00576830"/>
    <w:rsid w:val="00577FC5"/>
    <w:rsid w:val="00581880"/>
    <w:rsid w:val="00583FE4"/>
    <w:rsid w:val="00585389"/>
    <w:rsid w:val="00585C56"/>
    <w:rsid w:val="00585DB5"/>
    <w:rsid w:val="005866CA"/>
    <w:rsid w:val="00586831"/>
    <w:rsid w:val="00586C67"/>
    <w:rsid w:val="0059084D"/>
    <w:rsid w:val="00590E20"/>
    <w:rsid w:val="00591017"/>
    <w:rsid w:val="0059142D"/>
    <w:rsid w:val="00591ED3"/>
    <w:rsid w:val="005925FC"/>
    <w:rsid w:val="0059421E"/>
    <w:rsid w:val="0059480F"/>
    <w:rsid w:val="00594E7B"/>
    <w:rsid w:val="00595D47"/>
    <w:rsid w:val="00597F23"/>
    <w:rsid w:val="00597FE3"/>
    <w:rsid w:val="005A19D8"/>
    <w:rsid w:val="005A2A0A"/>
    <w:rsid w:val="005A3331"/>
    <w:rsid w:val="005A340F"/>
    <w:rsid w:val="005A3842"/>
    <w:rsid w:val="005A3847"/>
    <w:rsid w:val="005A3FDD"/>
    <w:rsid w:val="005A490D"/>
    <w:rsid w:val="005A5FFE"/>
    <w:rsid w:val="005B00B2"/>
    <w:rsid w:val="005B0C4E"/>
    <w:rsid w:val="005B0D11"/>
    <w:rsid w:val="005B0E2B"/>
    <w:rsid w:val="005B164A"/>
    <w:rsid w:val="005B2292"/>
    <w:rsid w:val="005B2B22"/>
    <w:rsid w:val="005B2D18"/>
    <w:rsid w:val="005B3D44"/>
    <w:rsid w:val="005B581D"/>
    <w:rsid w:val="005B6A83"/>
    <w:rsid w:val="005B7AC0"/>
    <w:rsid w:val="005C09E1"/>
    <w:rsid w:val="005C4A7C"/>
    <w:rsid w:val="005C5DFF"/>
    <w:rsid w:val="005C62D5"/>
    <w:rsid w:val="005C76E9"/>
    <w:rsid w:val="005D083B"/>
    <w:rsid w:val="005D1AAE"/>
    <w:rsid w:val="005D1F19"/>
    <w:rsid w:val="005D24C6"/>
    <w:rsid w:val="005D2D1D"/>
    <w:rsid w:val="005D4289"/>
    <w:rsid w:val="005D554A"/>
    <w:rsid w:val="005D55ED"/>
    <w:rsid w:val="005D57C2"/>
    <w:rsid w:val="005E1791"/>
    <w:rsid w:val="005E25C9"/>
    <w:rsid w:val="005E31F7"/>
    <w:rsid w:val="005E4F2F"/>
    <w:rsid w:val="005F0385"/>
    <w:rsid w:val="005F0581"/>
    <w:rsid w:val="005F074F"/>
    <w:rsid w:val="005F130C"/>
    <w:rsid w:val="005F19FC"/>
    <w:rsid w:val="005F29BB"/>
    <w:rsid w:val="005F3719"/>
    <w:rsid w:val="005F3A54"/>
    <w:rsid w:val="005F3BF6"/>
    <w:rsid w:val="005F40FE"/>
    <w:rsid w:val="005F5FA3"/>
    <w:rsid w:val="005F5FB4"/>
    <w:rsid w:val="005F76CE"/>
    <w:rsid w:val="00600534"/>
    <w:rsid w:val="00600D42"/>
    <w:rsid w:val="00601E8E"/>
    <w:rsid w:val="00602A12"/>
    <w:rsid w:val="00603013"/>
    <w:rsid w:val="006049A5"/>
    <w:rsid w:val="00604CC2"/>
    <w:rsid w:val="006062E9"/>
    <w:rsid w:val="00606637"/>
    <w:rsid w:val="006071CE"/>
    <w:rsid w:val="00611371"/>
    <w:rsid w:val="00613292"/>
    <w:rsid w:val="0061387F"/>
    <w:rsid w:val="00615E26"/>
    <w:rsid w:val="00617A46"/>
    <w:rsid w:val="0062015A"/>
    <w:rsid w:val="00620793"/>
    <w:rsid w:val="00621389"/>
    <w:rsid w:val="00623A9B"/>
    <w:rsid w:val="006254BE"/>
    <w:rsid w:val="006254E6"/>
    <w:rsid w:val="006269D5"/>
    <w:rsid w:val="00630C21"/>
    <w:rsid w:val="0063152A"/>
    <w:rsid w:val="00632516"/>
    <w:rsid w:val="006333B2"/>
    <w:rsid w:val="00635051"/>
    <w:rsid w:val="006369E4"/>
    <w:rsid w:val="006416CE"/>
    <w:rsid w:val="0064197B"/>
    <w:rsid w:val="00641A44"/>
    <w:rsid w:val="00641AC5"/>
    <w:rsid w:val="00641B6D"/>
    <w:rsid w:val="00644AA2"/>
    <w:rsid w:val="00645967"/>
    <w:rsid w:val="0064707E"/>
    <w:rsid w:val="00647BC9"/>
    <w:rsid w:val="006513B0"/>
    <w:rsid w:val="0065297E"/>
    <w:rsid w:val="00653223"/>
    <w:rsid w:val="0065401B"/>
    <w:rsid w:val="00655F98"/>
    <w:rsid w:val="00662055"/>
    <w:rsid w:val="00662F05"/>
    <w:rsid w:val="00665899"/>
    <w:rsid w:val="00672AA5"/>
    <w:rsid w:val="006742C6"/>
    <w:rsid w:val="00674623"/>
    <w:rsid w:val="00674800"/>
    <w:rsid w:val="0067586A"/>
    <w:rsid w:val="00676168"/>
    <w:rsid w:val="00677F13"/>
    <w:rsid w:val="006816B6"/>
    <w:rsid w:val="00681EC6"/>
    <w:rsid w:val="0068210A"/>
    <w:rsid w:val="00683354"/>
    <w:rsid w:val="00684FF3"/>
    <w:rsid w:val="00685278"/>
    <w:rsid w:val="00685841"/>
    <w:rsid w:val="006877A6"/>
    <w:rsid w:val="0068783D"/>
    <w:rsid w:val="00691E32"/>
    <w:rsid w:val="00691E47"/>
    <w:rsid w:val="0069307A"/>
    <w:rsid w:val="0069354C"/>
    <w:rsid w:val="00694077"/>
    <w:rsid w:val="006943A5"/>
    <w:rsid w:val="00694917"/>
    <w:rsid w:val="00694ABA"/>
    <w:rsid w:val="00694B55"/>
    <w:rsid w:val="00697FBE"/>
    <w:rsid w:val="006A0242"/>
    <w:rsid w:val="006A0507"/>
    <w:rsid w:val="006A3B5B"/>
    <w:rsid w:val="006A3B89"/>
    <w:rsid w:val="006A462A"/>
    <w:rsid w:val="006A4814"/>
    <w:rsid w:val="006A4C98"/>
    <w:rsid w:val="006A7418"/>
    <w:rsid w:val="006B07E7"/>
    <w:rsid w:val="006B128A"/>
    <w:rsid w:val="006B12A1"/>
    <w:rsid w:val="006B2766"/>
    <w:rsid w:val="006B4600"/>
    <w:rsid w:val="006C0936"/>
    <w:rsid w:val="006C2D44"/>
    <w:rsid w:val="006C39B1"/>
    <w:rsid w:val="006C435C"/>
    <w:rsid w:val="006C5C35"/>
    <w:rsid w:val="006C7740"/>
    <w:rsid w:val="006C77ED"/>
    <w:rsid w:val="006D01DD"/>
    <w:rsid w:val="006D2AC1"/>
    <w:rsid w:val="006D3098"/>
    <w:rsid w:val="006D3119"/>
    <w:rsid w:val="006D3793"/>
    <w:rsid w:val="006D3DFF"/>
    <w:rsid w:val="006D4401"/>
    <w:rsid w:val="006D44A2"/>
    <w:rsid w:val="006D551D"/>
    <w:rsid w:val="006D6D0E"/>
    <w:rsid w:val="006D7C9B"/>
    <w:rsid w:val="006D7E0D"/>
    <w:rsid w:val="006E4F3D"/>
    <w:rsid w:val="006E5963"/>
    <w:rsid w:val="006E6038"/>
    <w:rsid w:val="006E7B09"/>
    <w:rsid w:val="006F0B4F"/>
    <w:rsid w:val="006F0C1E"/>
    <w:rsid w:val="006F25B5"/>
    <w:rsid w:val="006F430F"/>
    <w:rsid w:val="006F4348"/>
    <w:rsid w:val="006F58E1"/>
    <w:rsid w:val="006F5DA1"/>
    <w:rsid w:val="007001BF"/>
    <w:rsid w:val="00701CA1"/>
    <w:rsid w:val="00704FBB"/>
    <w:rsid w:val="00705BA7"/>
    <w:rsid w:val="00705C3B"/>
    <w:rsid w:val="00706A7E"/>
    <w:rsid w:val="00707AC4"/>
    <w:rsid w:val="007106CF"/>
    <w:rsid w:val="007116B5"/>
    <w:rsid w:val="00711D8C"/>
    <w:rsid w:val="00713A23"/>
    <w:rsid w:val="00715AE3"/>
    <w:rsid w:val="00720CE7"/>
    <w:rsid w:val="0072309D"/>
    <w:rsid w:val="007256E7"/>
    <w:rsid w:val="00730AC1"/>
    <w:rsid w:val="00731AD4"/>
    <w:rsid w:val="0073639C"/>
    <w:rsid w:val="00737A11"/>
    <w:rsid w:val="0074078B"/>
    <w:rsid w:val="0074384D"/>
    <w:rsid w:val="00743EDC"/>
    <w:rsid w:val="00750224"/>
    <w:rsid w:val="00750A25"/>
    <w:rsid w:val="00750B50"/>
    <w:rsid w:val="00751BD5"/>
    <w:rsid w:val="0075229F"/>
    <w:rsid w:val="007539CC"/>
    <w:rsid w:val="00756100"/>
    <w:rsid w:val="007601B8"/>
    <w:rsid w:val="00761AAC"/>
    <w:rsid w:val="007628C3"/>
    <w:rsid w:val="007642E3"/>
    <w:rsid w:val="00765632"/>
    <w:rsid w:val="00765706"/>
    <w:rsid w:val="00766083"/>
    <w:rsid w:val="00766998"/>
    <w:rsid w:val="0076787A"/>
    <w:rsid w:val="00772C43"/>
    <w:rsid w:val="00774EB8"/>
    <w:rsid w:val="00775408"/>
    <w:rsid w:val="0077764F"/>
    <w:rsid w:val="007825B7"/>
    <w:rsid w:val="00784B31"/>
    <w:rsid w:val="007858F4"/>
    <w:rsid w:val="00785B9D"/>
    <w:rsid w:val="00786756"/>
    <w:rsid w:val="00787A20"/>
    <w:rsid w:val="00787E37"/>
    <w:rsid w:val="0079632D"/>
    <w:rsid w:val="007A0608"/>
    <w:rsid w:val="007A18A3"/>
    <w:rsid w:val="007A529D"/>
    <w:rsid w:val="007A6E9E"/>
    <w:rsid w:val="007B149F"/>
    <w:rsid w:val="007B182E"/>
    <w:rsid w:val="007B3AF1"/>
    <w:rsid w:val="007B5547"/>
    <w:rsid w:val="007B59BA"/>
    <w:rsid w:val="007B5DC0"/>
    <w:rsid w:val="007B5E6F"/>
    <w:rsid w:val="007C06F3"/>
    <w:rsid w:val="007C3F63"/>
    <w:rsid w:val="007C4D60"/>
    <w:rsid w:val="007C5699"/>
    <w:rsid w:val="007C6926"/>
    <w:rsid w:val="007C7007"/>
    <w:rsid w:val="007C73AB"/>
    <w:rsid w:val="007C78A0"/>
    <w:rsid w:val="007D11F0"/>
    <w:rsid w:val="007D1341"/>
    <w:rsid w:val="007D392C"/>
    <w:rsid w:val="007D3CB3"/>
    <w:rsid w:val="007D532D"/>
    <w:rsid w:val="007D653E"/>
    <w:rsid w:val="007D6865"/>
    <w:rsid w:val="007D708E"/>
    <w:rsid w:val="007E0533"/>
    <w:rsid w:val="007E1498"/>
    <w:rsid w:val="007E14E2"/>
    <w:rsid w:val="007E1B17"/>
    <w:rsid w:val="007E4791"/>
    <w:rsid w:val="007E5761"/>
    <w:rsid w:val="007F520C"/>
    <w:rsid w:val="007F5D15"/>
    <w:rsid w:val="007F681E"/>
    <w:rsid w:val="007F7010"/>
    <w:rsid w:val="00800116"/>
    <w:rsid w:val="0080068B"/>
    <w:rsid w:val="008006EC"/>
    <w:rsid w:val="00801420"/>
    <w:rsid w:val="008019E5"/>
    <w:rsid w:val="00802716"/>
    <w:rsid w:val="00803927"/>
    <w:rsid w:val="00804204"/>
    <w:rsid w:val="0080543A"/>
    <w:rsid w:val="008056AD"/>
    <w:rsid w:val="0080630E"/>
    <w:rsid w:val="00806A16"/>
    <w:rsid w:val="00806CE8"/>
    <w:rsid w:val="00807BE6"/>
    <w:rsid w:val="008111AE"/>
    <w:rsid w:val="00811513"/>
    <w:rsid w:val="00813097"/>
    <w:rsid w:val="00813A92"/>
    <w:rsid w:val="0081599A"/>
    <w:rsid w:val="00816140"/>
    <w:rsid w:val="00822664"/>
    <w:rsid w:val="00824ED4"/>
    <w:rsid w:val="0082593D"/>
    <w:rsid w:val="00825AEE"/>
    <w:rsid w:val="00826750"/>
    <w:rsid w:val="00827462"/>
    <w:rsid w:val="00830D15"/>
    <w:rsid w:val="00830F53"/>
    <w:rsid w:val="0083181B"/>
    <w:rsid w:val="008324C1"/>
    <w:rsid w:val="008347E0"/>
    <w:rsid w:val="008359E9"/>
    <w:rsid w:val="00837EF3"/>
    <w:rsid w:val="00840052"/>
    <w:rsid w:val="0084095A"/>
    <w:rsid w:val="008414CC"/>
    <w:rsid w:val="00843459"/>
    <w:rsid w:val="00844EA1"/>
    <w:rsid w:val="00845C02"/>
    <w:rsid w:val="00847234"/>
    <w:rsid w:val="008475C7"/>
    <w:rsid w:val="008508E7"/>
    <w:rsid w:val="00851415"/>
    <w:rsid w:val="008542EE"/>
    <w:rsid w:val="00854931"/>
    <w:rsid w:val="0085588E"/>
    <w:rsid w:val="0085648B"/>
    <w:rsid w:val="0086045D"/>
    <w:rsid w:val="00862540"/>
    <w:rsid w:val="00862CDF"/>
    <w:rsid w:val="008640C2"/>
    <w:rsid w:val="0086571C"/>
    <w:rsid w:val="00865873"/>
    <w:rsid w:val="008671E9"/>
    <w:rsid w:val="008702ED"/>
    <w:rsid w:val="00871139"/>
    <w:rsid w:val="00871B44"/>
    <w:rsid w:val="0087271B"/>
    <w:rsid w:val="00873AF8"/>
    <w:rsid w:val="00873DA6"/>
    <w:rsid w:val="00876408"/>
    <w:rsid w:val="00881413"/>
    <w:rsid w:val="008823A8"/>
    <w:rsid w:val="008841A9"/>
    <w:rsid w:val="00885086"/>
    <w:rsid w:val="0088541C"/>
    <w:rsid w:val="00885467"/>
    <w:rsid w:val="008858B9"/>
    <w:rsid w:val="00886F47"/>
    <w:rsid w:val="008914F1"/>
    <w:rsid w:val="008916E5"/>
    <w:rsid w:val="00892537"/>
    <w:rsid w:val="00893C74"/>
    <w:rsid w:val="008950FC"/>
    <w:rsid w:val="00896FE6"/>
    <w:rsid w:val="008A05B5"/>
    <w:rsid w:val="008A33D3"/>
    <w:rsid w:val="008A4730"/>
    <w:rsid w:val="008A76BA"/>
    <w:rsid w:val="008A791D"/>
    <w:rsid w:val="008B00B9"/>
    <w:rsid w:val="008B0743"/>
    <w:rsid w:val="008B0886"/>
    <w:rsid w:val="008B32B5"/>
    <w:rsid w:val="008C134D"/>
    <w:rsid w:val="008C497E"/>
    <w:rsid w:val="008C5F0A"/>
    <w:rsid w:val="008C76C6"/>
    <w:rsid w:val="008D1B8F"/>
    <w:rsid w:val="008D257A"/>
    <w:rsid w:val="008D3C11"/>
    <w:rsid w:val="008D45BA"/>
    <w:rsid w:val="008D4C7B"/>
    <w:rsid w:val="008D4FFE"/>
    <w:rsid w:val="008D78DA"/>
    <w:rsid w:val="008E3C18"/>
    <w:rsid w:val="008E3D07"/>
    <w:rsid w:val="008E4A4F"/>
    <w:rsid w:val="008F0A1E"/>
    <w:rsid w:val="008F0B72"/>
    <w:rsid w:val="008F70BF"/>
    <w:rsid w:val="009032C1"/>
    <w:rsid w:val="00903B60"/>
    <w:rsid w:val="00904E04"/>
    <w:rsid w:val="00906416"/>
    <w:rsid w:val="00910C40"/>
    <w:rsid w:val="009115DD"/>
    <w:rsid w:val="00912837"/>
    <w:rsid w:val="0091515D"/>
    <w:rsid w:val="009168D5"/>
    <w:rsid w:val="00920DE7"/>
    <w:rsid w:val="0092189B"/>
    <w:rsid w:val="0092290D"/>
    <w:rsid w:val="0092432A"/>
    <w:rsid w:val="009250EF"/>
    <w:rsid w:val="00925E99"/>
    <w:rsid w:val="00926A30"/>
    <w:rsid w:val="009305CB"/>
    <w:rsid w:val="00931223"/>
    <w:rsid w:val="0093328E"/>
    <w:rsid w:val="00936CF5"/>
    <w:rsid w:val="009409F2"/>
    <w:rsid w:val="00942CB0"/>
    <w:rsid w:val="009437C7"/>
    <w:rsid w:val="0094538C"/>
    <w:rsid w:val="00945BBA"/>
    <w:rsid w:val="00946086"/>
    <w:rsid w:val="0094627F"/>
    <w:rsid w:val="0095240A"/>
    <w:rsid w:val="0095278C"/>
    <w:rsid w:val="00953245"/>
    <w:rsid w:val="00953A6B"/>
    <w:rsid w:val="00956EBF"/>
    <w:rsid w:val="00957BC5"/>
    <w:rsid w:val="00960D28"/>
    <w:rsid w:val="0096257C"/>
    <w:rsid w:val="00962788"/>
    <w:rsid w:val="0096289D"/>
    <w:rsid w:val="0097145E"/>
    <w:rsid w:val="00971FEB"/>
    <w:rsid w:val="00972180"/>
    <w:rsid w:val="0097271C"/>
    <w:rsid w:val="00972895"/>
    <w:rsid w:val="00974E2A"/>
    <w:rsid w:val="009763C4"/>
    <w:rsid w:val="009766C1"/>
    <w:rsid w:val="009779BA"/>
    <w:rsid w:val="00977A71"/>
    <w:rsid w:val="00983459"/>
    <w:rsid w:val="0098708B"/>
    <w:rsid w:val="009874E5"/>
    <w:rsid w:val="0099304A"/>
    <w:rsid w:val="00993166"/>
    <w:rsid w:val="00995F9A"/>
    <w:rsid w:val="009962D8"/>
    <w:rsid w:val="0099656F"/>
    <w:rsid w:val="0099662C"/>
    <w:rsid w:val="009970CE"/>
    <w:rsid w:val="009976E6"/>
    <w:rsid w:val="009A276F"/>
    <w:rsid w:val="009A2D5D"/>
    <w:rsid w:val="009A3241"/>
    <w:rsid w:val="009A3849"/>
    <w:rsid w:val="009A4A5D"/>
    <w:rsid w:val="009A5E1A"/>
    <w:rsid w:val="009B036D"/>
    <w:rsid w:val="009B3A2B"/>
    <w:rsid w:val="009B6765"/>
    <w:rsid w:val="009B6C0E"/>
    <w:rsid w:val="009C0784"/>
    <w:rsid w:val="009C29A1"/>
    <w:rsid w:val="009C2C39"/>
    <w:rsid w:val="009C37C7"/>
    <w:rsid w:val="009C634F"/>
    <w:rsid w:val="009D6CBE"/>
    <w:rsid w:val="009E0BA9"/>
    <w:rsid w:val="009E17DD"/>
    <w:rsid w:val="009E18E8"/>
    <w:rsid w:val="009E4040"/>
    <w:rsid w:val="009E418C"/>
    <w:rsid w:val="009E4DF6"/>
    <w:rsid w:val="009E61DD"/>
    <w:rsid w:val="009E68D0"/>
    <w:rsid w:val="009F0661"/>
    <w:rsid w:val="009F1B41"/>
    <w:rsid w:val="009F238B"/>
    <w:rsid w:val="009F2F6D"/>
    <w:rsid w:val="009F6C08"/>
    <w:rsid w:val="00A00A55"/>
    <w:rsid w:val="00A02242"/>
    <w:rsid w:val="00A028C5"/>
    <w:rsid w:val="00A03537"/>
    <w:rsid w:val="00A03941"/>
    <w:rsid w:val="00A03AB5"/>
    <w:rsid w:val="00A04515"/>
    <w:rsid w:val="00A04D1B"/>
    <w:rsid w:val="00A055A4"/>
    <w:rsid w:val="00A104C7"/>
    <w:rsid w:val="00A12A5D"/>
    <w:rsid w:val="00A15755"/>
    <w:rsid w:val="00A21B65"/>
    <w:rsid w:val="00A21CC0"/>
    <w:rsid w:val="00A21F9F"/>
    <w:rsid w:val="00A2415C"/>
    <w:rsid w:val="00A24BB1"/>
    <w:rsid w:val="00A25BFC"/>
    <w:rsid w:val="00A25D46"/>
    <w:rsid w:val="00A27627"/>
    <w:rsid w:val="00A30C0F"/>
    <w:rsid w:val="00A31847"/>
    <w:rsid w:val="00A34A96"/>
    <w:rsid w:val="00A35C65"/>
    <w:rsid w:val="00A37300"/>
    <w:rsid w:val="00A41659"/>
    <w:rsid w:val="00A43256"/>
    <w:rsid w:val="00A44E3B"/>
    <w:rsid w:val="00A47401"/>
    <w:rsid w:val="00A47B2D"/>
    <w:rsid w:val="00A523EA"/>
    <w:rsid w:val="00A52675"/>
    <w:rsid w:val="00A53544"/>
    <w:rsid w:val="00A55D83"/>
    <w:rsid w:val="00A62DB7"/>
    <w:rsid w:val="00A64212"/>
    <w:rsid w:val="00A6425C"/>
    <w:rsid w:val="00A642ED"/>
    <w:rsid w:val="00A66DB9"/>
    <w:rsid w:val="00A670B2"/>
    <w:rsid w:val="00A6716E"/>
    <w:rsid w:val="00A70303"/>
    <w:rsid w:val="00A71788"/>
    <w:rsid w:val="00A71B93"/>
    <w:rsid w:val="00A71CD1"/>
    <w:rsid w:val="00A7314C"/>
    <w:rsid w:val="00A73B36"/>
    <w:rsid w:val="00A754CA"/>
    <w:rsid w:val="00A75905"/>
    <w:rsid w:val="00A75EA9"/>
    <w:rsid w:val="00A80B6E"/>
    <w:rsid w:val="00A81511"/>
    <w:rsid w:val="00A81F3B"/>
    <w:rsid w:val="00A82EF8"/>
    <w:rsid w:val="00A84641"/>
    <w:rsid w:val="00A84982"/>
    <w:rsid w:val="00A85BC3"/>
    <w:rsid w:val="00A9167D"/>
    <w:rsid w:val="00A91DD6"/>
    <w:rsid w:val="00A92ED1"/>
    <w:rsid w:val="00A934C3"/>
    <w:rsid w:val="00A95AE4"/>
    <w:rsid w:val="00A96E9C"/>
    <w:rsid w:val="00AA1A44"/>
    <w:rsid w:val="00AA28C6"/>
    <w:rsid w:val="00AA3FDE"/>
    <w:rsid w:val="00AA52F9"/>
    <w:rsid w:val="00AA58BD"/>
    <w:rsid w:val="00AA5FCD"/>
    <w:rsid w:val="00AB24BA"/>
    <w:rsid w:val="00AB330F"/>
    <w:rsid w:val="00AB351D"/>
    <w:rsid w:val="00AB3DB3"/>
    <w:rsid w:val="00AB433A"/>
    <w:rsid w:val="00AB4682"/>
    <w:rsid w:val="00AB5971"/>
    <w:rsid w:val="00AB6649"/>
    <w:rsid w:val="00AB737C"/>
    <w:rsid w:val="00AC06AF"/>
    <w:rsid w:val="00AC143F"/>
    <w:rsid w:val="00AC2049"/>
    <w:rsid w:val="00AC2AE7"/>
    <w:rsid w:val="00AC2D02"/>
    <w:rsid w:val="00AC42E7"/>
    <w:rsid w:val="00AC4F94"/>
    <w:rsid w:val="00AC6158"/>
    <w:rsid w:val="00AC65A0"/>
    <w:rsid w:val="00AC7F54"/>
    <w:rsid w:val="00AD02B9"/>
    <w:rsid w:val="00AD0730"/>
    <w:rsid w:val="00AD0A2F"/>
    <w:rsid w:val="00AD1F93"/>
    <w:rsid w:val="00AD4497"/>
    <w:rsid w:val="00AD495D"/>
    <w:rsid w:val="00AD5D33"/>
    <w:rsid w:val="00AD5DA8"/>
    <w:rsid w:val="00AE071E"/>
    <w:rsid w:val="00AE12F4"/>
    <w:rsid w:val="00AE1676"/>
    <w:rsid w:val="00AE3567"/>
    <w:rsid w:val="00AE3F09"/>
    <w:rsid w:val="00AE4270"/>
    <w:rsid w:val="00AE5E4B"/>
    <w:rsid w:val="00AE6B4C"/>
    <w:rsid w:val="00AF4085"/>
    <w:rsid w:val="00AF5846"/>
    <w:rsid w:val="00AF5FA9"/>
    <w:rsid w:val="00AF6E54"/>
    <w:rsid w:val="00B0037E"/>
    <w:rsid w:val="00B00C96"/>
    <w:rsid w:val="00B0298C"/>
    <w:rsid w:val="00B0340D"/>
    <w:rsid w:val="00B0438F"/>
    <w:rsid w:val="00B05CC4"/>
    <w:rsid w:val="00B07B58"/>
    <w:rsid w:val="00B07E27"/>
    <w:rsid w:val="00B07F74"/>
    <w:rsid w:val="00B10666"/>
    <w:rsid w:val="00B1157A"/>
    <w:rsid w:val="00B117B3"/>
    <w:rsid w:val="00B11A15"/>
    <w:rsid w:val="00B12172"/>
    <w:rsid w:val="00B16482"/>
    <w:rsid w:val="00B16849"/>
    <w:rsid w:val="00B16EF4"/>
    <w:rsid w:val="00B171DD"/>
    <w:rsid w:val="00B207EE"/>
    <w:rsid w:val="00B210F2"/>
    <w:rsid w:val="00B212A0"/>
    <w:rsid w:val="00B2286F"/>
    <w:rsid w:val="00B31E8C"/>
    <w:rsid w:val="00B32362"/>
    <w:rsid w:val="00B33297"/>
    <w:rsid w:val="00B33301"/>
    <w:rsid w:val="00B35EE9"/>
    <w:rsid w:val="00B424F4"/>
    <w:rsid w:val="00B45E0B"/>
    <w:rsid w:val="00B50009"/>
    <w:rsid w:val="00B512A9"/>
    <w:rsid w:val="00B5290D"/>
    <w:rsid w:val="00B53272"/>
    <w:rsid w:val="00B53C73"/>
    <w:rsid w:val="00B56D67"/>
    <w:rsid w:val="00B570FD"/>
    <w:rsid w:val="00B5768A"/>
    <w:rsid w:val="00B636CE"/>
    <w:rsid w:val="00B64F82"/>
    <w:rsid w:val="00B659A2"/>
    <w:rsid w:val="00B66C15"/>
    <w:rsid w:val="00B673AC"/>
    <w:rsid w:val="00B71952"/>
    <w:rsid w:val="00B7246F"/>
    <w:rsid w:val="00B760D2"/>
    <w:rsid w:val="00B76B25"/>
    <w:rsid w:val="00B775D2"/>
    <w:rsid w:val="00B811B3"/>
    <w:rsid w:val="00B834E4"/>
    <w:rsid w:val="00B849BE"/>
    <w:rsid w:val="00B87861"/>
    <w:rsid w:val="00B878B1"/>
    <w:rsid w:val="00B87A98"/>
    <w:rsid w:val="00B87CD4"/>
    <w:rsid w:val="00B90889"/>
    <w:rsid w:val="00B91905"/>
    <w:rsid w:val="00B91BA8"/>
    <w:rsid w:val="00B93832"/>
    <w:rsid w:val="00B966E1"/>
    <w:rsid w:val="00BA1644"/>
    <w:rsid w:val="00BA4E10"/>
    <w:rsid w:val="00BA53C7"/>
    <w:rsid w:val="00BA6114"/>
    <w:rsid w:val="00BA7D91"/>
    <w:rsid w:val="00BB0540"/>
    <w:rsid w:val="00BB1643"/>
    <w:rsid w:val="00BB2A8D"/>
    <w:rsid w:val="00BB466A"/>
    <w:rsid w:val="00BB4DB0"/>
    <w:rsid w:val="00BB6D0A"/>
    <w:rsid w:val="00BC03EC"/>
    <w:rsid w:val="00BC1BFE"/>
    <w:rsid w:val="00BC33BB"/>
    <w:rsid w:val="00BC3872"/>
    <w:rsid w:val="00BC397E"/>
    <w:rsid w:val="00BC4B4B"/>
    <w:rsid w:val="00BC7271"/>
    <w:rsid w:val="00BD5769"/>
    <w:rsid w:val="00BD64C5"/>
    <w:rsid w:val="00BD6813"/>
    <w:rsid w:val="00BD7C3D"/>
    <w:rsid w:val="00BE0C43"/>
    <w:rsid w:val="00BE155E"/>
    <w:rsid w:val="00BE1A3C"/>
    <w:rsid w:val="00BE4588"/>
    <w:rsid w:val="00BE4771"/>
    <w:rsid w:val="00BE54D2"/>
    <w:rsid w:val="00BE5F93"/>
    <w:rsid w:val="00BE6E1B"/>
    <w:rsid w:val="00BF0343"/>
    <w:rsid w:val="00BF1178"/>
    <w:rsid w:val="00BF2009"/>
    <w:rsid w:val="00BF4A08"/>
    <w:rsid w:val="00BF531D"/>
    <w:rsid w:val="00BF59F0"/>
    <w:rsid w:val="00BF645C"/>
    <w:rsid w:val="00C00922"/>
    <w:rsid w:val="00C035D2"/>
    <w:rsid w:val="00C045E6"/>
    <w:rsid w:val="00C0766C"/>
    <w:rsid w:val="00C12C0C"/>
    <w:rsid w:val="00C156FB"/>
    <w:rsid w:val="00C16021"/>
    <w:rsid w:val="00C16255"/>
    <w:rsid w:val="00C17DCF"/>
    <w:rsid w:val="00C2015B"/>
    <w:rsid w:val="00C20F66"/>
    <w:rsid w:val="00C22B66"/>
    <w:rsid w:val="00C231B7"/>
    <w:rsid w:val="00C240D7"/>
    <w:rsid w:val="00C2416B"/>
    <w:rsid w:val="00C25215"/>
    <w:rsid w:val="00C25C54"/>
    <w:rsid w:val="00C31620"/>
    <w:rsid w:val="00C3241C"/>
    <w:rsid w:val="00C325BE"/>
    <w:rsid w:val="00C33F58"/>
    <w:rsid w:val="00C3766E"/>
    <w:rsid w:val="00C4191F"/>
    <w:rsid w:val="00C44791"/>
    <w:rsid w:val="00C44C24"/>
    <w:rsid w:val="00C45165"/>
    <w:rsid w:val="00C456D5"/>
    <w:rsid w:val="00C47F5D"/>
    <w:rsid w:val="00C52D8C"/>
    <w:rsid w:val="00C5580A"/>
    <w:rsid w:val="00C55E30"/>
    <w:rsid w:val="00C55E75"/>
    <w:rsid w:val="00C61285"/>
    <w:rsid w:val="00C6322B"/>
    <w:rsid w:val="00C63372"/>
    <w:rsid w:val="00C65494"/>
    <w:rsid w:val="00C658B4"/>
    <w:rsid w:val="00C65E66"/>
    <w:rsid w:val="00C6617E"/>
    <w:rsid w:val="00C705B9"/>
    <w:rsid w:val="00C71B89"/>
    <w:rsid w:val="00C71DAD"/>
    <w:rsid w:val="00C71ECD"/>
    <w:rsid w:val="00C72D91"/>
    <w:rsid w:val="00C73F56"/>
    <w:rsid w:val="00C77700"/>
    <w:rsid w:val="00C77CA9"/>
    <w:rsid w:val="00C80913"/>
    <w:rsid w:val="00C80F32"/>
    <w:rsid w:val="00C828A0"/>
    <w:rsid w:val="00C87A1A"/>
    <w:rsid w:val="00C91763"/>
    <w:rsid w:val="00C91E63"/>
    <w:rsid w:val="00C93F22"/>
    <w:rsid w:val="00C95B6B"/>
    <w:rsid w:val="00C96A56"/>
    <w:rsid w:val="00C975DC"/>
    <w:rsid w:val="00CA0ED6"/>
    <w:rsid w:val="00CA215D"/>
    <w:rsid w:val="00CA2392"/>
    <w:rsid w:val="00CA3618"/>
    <w:rsid w:val="00CA4759"/>
    <w:rsid w:val="00CA4844"/>
    <w:rsid w:val="00CA4D41"/>
    <w:rsid w:val="00CA6472"/>
    <w:rsid w:val="00CA690E"/>
    <w:rsid w:val="00CA7B06"/>
    <w:rsid w:val="00CB2871"/>
    <w:rsid w:val="00CB3C41"/>
    <w:rsid w:val="00CB437A"/>
    <w:rsid w:val="00CB44CF"/>
    <w:rsid w:val="00CC19C9"/>
    <w:rsid w:val="00CC2A1C"/>
    <w:rsid w:val="00CC4BFE"/>
    <w:rsid w:val="00CC4C4D"/>
    <w:rsid w:val="00CC4E3C"/>
    <w:rsid w:val="00CC4ECD"/>
    <w:rsid w:val="00CC5A5E"/>
    <w:rsid w:val="00CC65FB"/>
    <w:rsid w:val="00CD36B2"/>
    <w:rsid w:val="00CD5F46"/>
    <w:rsid w:val="00CD6DF3"/>
    <w:rsid w:val="00CD7259"/>
    <w:rsid w:val="00CE031D"/>
    <w:rsid w:val="00CE2077"/>
    <w:rsid w:val="00CE30C4"/>
    <w:rsid w:val="00CE4761"/>
    <w:rsid w:val="00CE484F"/>
    <w:rsid w:val="00CE54C5"/>
    <w:rsid w:val="00CE5585"/>
    <w:rsid w:val="00CE6FD0"/>
    <w:rsid w:val="00CE70F5"/>
    <w:rsid w:val="00CF145E"/>
    <w:rsid w:val="00CF3868"/>
    <w:rsid w:val="00CF446A"/>
    <w:rsid w:val="00CF66C3"/>
    <w:rsid w:val="00CF72A9"/>
    <w:rsid w:val="00CF74D2"/>
    <w:rsid w:val="00D02500"/>
    <w:rsid w:val="00D03046"/>
    <w:rsid w:val="00D05701"/>
    <w:rsid w:val="00D05DB2"/>
    <w:rsid w:val="00D05FA0"/>
    <w:rsid w:val="00D1005F"/>
    <w:rsid w:val="00D12135"/>
    <w:rsid w:val="00D13335"/>
    <w:rsid w:val="00D13C6E"/>
    <w:rsid w:val="00D15069"/>
    <w:rsid w:val="00D163B8"/>
    <w:rsid w:val="00D1767F"/>
    <w:rsid w:val="00D17B3E"/>
    <w:rsid w:val="00D208D5"/>
    <w:rsid w:val="00D2184C"/>
    <w:rsid w:val="00D2238A"/>
    <w:rsid w:val="00D22AF5"/>
    <w:rsid w:val="00D25094"/>
    <w:rsid w:val="00D25165"/>
    <w:rsid w:val="00D260ED"/>
    <w:rsid w:val="00D2678B"/>
    <w:rsid w:val="00D273D3"/>
    <w:rsid w:val="00D2772B"/>
    <w:rsid w:val="00D31436"/>
    <w:rsid w:val="00D3263F"/>
    <w:rsid w:val="00D32CB6"/>
    <w:rsid w:val="00D32E8F"/>
    <w:rsid w:val="00D34934"/>
    <w:rsid w:val="00D40BDB"/>
    <w:rsid w:val="00D4113B"/>
    <w:rsid w:val="00D41C2B"/>
    <w:rsid w:val="00D42563"/>
    <w:rsid w:val="00D45E41"/>
    <w:rsid w:val="00D461DF"/>
    <w:rsid w:val="00D47D3C"/>
    <w:rsid w:val="00D5042B"/>
    <w:rsid w:val="00D531D6"/>
    <w:rsid w:val="00D56218"/>
    <w:rsid w:val="00D567A1"/>
    <w:rsid w:val="00D5790E"/>
    <w:rsid w:val="00D57FB0"/>
    <w:rsid w:val="00D60473"/>
    <w:rsid w:val="00D60CD0"/>
    <w:rsid w:val="00D61E6C"/>
    <w:rsid w:val="00D62166"/>
    <w:rsid w:val="00D63342"/>
    <w:rsid w:val="00D64B45"/>
    <w:rsid w:val="00D65740"/>
    <w:rsid w:val="00D65940"/>
    <w:rsid w:val="00D67F08"/>
    <w:rsid w:val="00D758FA"/>
    <w:rsid w:val="00D807D8"/>
    <w:rsid w:val="00D80876"/>
    <w:rsid w:val="00D830C6"/>
    <w:rsid w:val="00D841F8"/>
    <w:rsid w:val="00D84713"/>
    <w:rsid w:val="00D84950"/>
    <w:rsid w:val="00D85B4A"/>
    <w:rsid w:val="00D8640B"/>
    <w:rsid w:val="00D86E29"/>
    <w:rsid w:val="00D90538"/>
    <w:rsid w:val="00D91AE8"/>
    <w:rsid w:val="00D91DC5"/>
    <w:rsid w:val="00D97DD9"/>
    <w:rsid w:val="00DA3864"/>
    <w:rsid w:val="00DA5363"/>
    <w:rsid w:val="00DA71D3"/>
    <w:rsid w:val="00DA7B31"/>
    <w:rsid w:val="00DB0363"/>
    <w:rsid w:val="00DB0A1B"/>
    <w:rsid w:val="00DB1FFD"/>
    <w:rsid w:val="00DB3738"/>
    <w:rsid w:val="00DB47E5"/>
    <w:rsid w:val="00DB4C04"/>
    <w:rsid w:val="00DB51E9"/>
    <w:rsid w:val="00DB57E4"/>
    <w:rsid w:val="00DB7483"/>
    <w:rsid w:val="00DC1FEB"/>
    <w:rsid w:val="00DC2103"/>
    <w:rsid w:val="00DC2690"/>
    <w:rsid w:val="00DC2D25"/>
    <w:rsid w:val="00DC369F"/>
    <w:rsid w:val="00DC4F83"/>
    <w:rsid w:val="00DD0A47"/>
    <w:rsid w:val="00DD0C17"/>
    <w:rsid w:val="00DD3150"/>
    <w:rsid w:val="00DD458D"/>
    <w:rsid w:val="00DD4A79"/>
    <w:rsid w:val="00DD4AA7"/>
    <w:rsid w:val="00DD4C50"/>
    <w:rsid w:val="00DD6170"/>
    <w:rsid w:val="00DD72BB"/>
    <w:rsid w:val="00DD7637"/>
    <w:rsid w:val="00DE0F63"/>
    <w:rsid w:val="00DE23ED"/>
    <w:rsid w:val="00DE46BC"/>
    <w:rsid w:val="00DE5B11"/>
    <w:rsid w:val="00DE77DC"/>
    <w:rsid w:val="00DF084B"/>
    <w:rsid w:val="00DF20E2"/>
    <w:rsid w:val="00DF292F"/>
    <w:rsid w:val="00DF37EE"/>
    <w:rsid w:val="00DF6E0F"/>
    <w:rsid w:val="00E0022E"/>
    <w:rsid w:val="00E00774"/>
    <w:rsid w:val="00E00A0C"/>
    <w:rsid w:val="00E020ED"/>
    <w:rsid w:val="00E02B11"/>
    <w:rsid w:val="00E120C8"/>
    <w:rsid w:val="00E12FCD"/>
    <w:rsid w:val="00E1380B"/>
    <w:rsid w:val="00E13A1F"/>
    <w:rsid w:val="00E17DB2"/>
    <w:rsid w:val="00E20097"/>
    <w:rsid w:val="00E20E23"/>
    <w:rsid w:val="00E21090"/>
    <w:rsid w:val="00E24642"/>
    <w:rsid w:val="00E257EA"/>
    <w:rsid w:val="00E27160"/>
    <w:rsid w:val="00E27FBE"/>
    <w:rsid w:val="00E30DB9"/>
    <w:rsid w:val="00E31112"/>
    <w:rsid w:val="00E32A8E"/>
    <w:rsid w:val="00E32DFA"/>
    <w:rsid w:val="00E33901"/>
    <w:rsid w:val="00E33BBF"/>
    <w:rsid w:val="00E346D2"/>
    <w:rsid w:val="00E354F5"/>
    <w:rsid w:val="00E414D1"/>
    <w:rsid w:val="00E41744"/>
    <w:rsid w:val="00E43597"/>
    <w:rsid w:val="00E438D8"/>
    <w:rsid w:val="00E442EA"/>
    <w:rsid w:val="00E45674"/>
    <w:rsid w:val="00E45875"/>
    <w:rsid w:val="00E46214"/>
    <w:rsid w:val="00E50122"/>
    <w:rsid w:val="00E510EE"/>
    <w:rsid w:val="00E5211B"/>
    <w:rsid w:val="00E551EF"/>
    <w:rsid w:val="00E60820"/>
    <w:rsid w:val="00E64328"/>
    <w:rsid w:val="00E64C49"/>
    <w:rsid w:val="00E66999"/>
    <w:rsid w:val="00E70906"/>
    <w:rsid w:val="00E72859"/>
    <w:rsid w:val="00E748F9"/>
    <w:rsid w:val="00E80F30"/>
    <w:rsid w:val="00E81814"/>
    <w:rsid w:val="00E81909"/>
    <w:rsid w:val="00E81CD9"/>
    <w:rsid w:val="00E8265F"/>
    <w:rsid w:val="00E82B64"/>
    <w:rsid w:val="00E8756E"/>
    <w:rsid w:val="00E94786"/>
    <w:rsid w:val="00E9498F"/>
    <w:rsid w:val="00E9605C"/>
    <w:rsid w:val="00E9669B"/>
    <w:rsid w:val="00E97322"/>
    <w:rsid w:val="00EA53B5"/>
    <w:rsid w:val="00EA5A61"/>
    <w:rsid w:val="00EA72B2"/>
    <w:rsid w:val="00EB2D4C"/>
    <w:rsid w:val="00EB42DE"/>
    <w:rsid w:val="00EB5CE1"/>
    <w:rsid w:val="00EB7AE6"/>
    <w:rsid w:val="00EC0FFB"/>
    <w:rsid w:val="00EC18D5"/>
    <w:rsid w:val="00EC1A78"/>
    <w:rsid w:val="00EC1EF7"/>
    <w:rsid w:val="00EC319D"/>
    <w:rsid w:val="00EC40AA"/>
    <w:rsid w:val="00EC5DD6"/>
    <w:rsid w:val="00EC69CC"/>
    <w:rsid w:val="00ED13B7"/>
    <w:rsid w:val="00ED19B3"/>
    <w:rsid w:val="00ED263B"/>
    <w:rsid w:val="00ED2FD0"/>
    <w:rsid w:val="00ED4092"/>
    <w:rsid w:val="00ED4812"/>
    <w:rsid w:val="00ED48DF"/>
    <w:rsid w:val="00ED70C2"/>
    <w:rsid w:val="00EE172B"/>
    <w:rsid w:val="00EE26D2"/>
    <w:rsid w:val="00EE3BC9"/>
    <w:rsid w:val="00EE3CC6"/>
    <w:rsid w:val="00EE50D0"/>
    <w:rsid w:val="00EE644C"/>
    <w:rsid w:val="00EE6888"/>
    <w:rsid w:val="00EE7736"/>
    <w:rsid w:val="00EE7A39"/>
    <w:rsid w:val="00EF093F"/>
    <w:rsid w:val="00EF4CA7"/>
    <w:rsid w:val="00EF4DA9"/>
    <w:rsid w:val="00EF4F1C"/>
    <w:rsid w:val="00EF7F68"/>
    <w:rsid w:val="00F00EC8"/>
    <w:rsid w:val="00F02B9C"/>
    <w:rsid w:val="00F03A0D"/>
    <w:rsid w:val="00F07B9A"/>
    <w:rsid w:val="00F12443"/>
    <w:rsid w:val="00F137F9"/>
    <w:rsid w:val="00F21827"/>
    <w:rsid w:val="00F22935"/>
    <w:rsid w:val="00F2449A"/>
    <w:rsid w:val="00F25340"/>
    <w:rsid w:val="00F25984"/>
    <w:rsid w:val="00F3185F"/>
    <w:rsid w:val="00F31DEF"/>
    <w:rsid w:val="00F33418"/>
    <w:rsid w:val="00F34292"/>
    <w:rsid w:val="00F379D7"/>
    <w:rsid w:val="00F41DB4"/>
    <w:rsid w:val="00F44125"/>
    <w:rsid w:val="00F45F46"/>
    <w:rsid w:val="00F46AEE"/>
    <w:rsid w:val="00F4797F"/>
    <w:rsid w:val="00F50712"/>
    <w:rsid w:val="00F52F6B"/>
    <w:rsid w:val="00F53C7E"/>
    <w:rsid w:val="00F55B4B"/>
    <w:rsid w:val="00F56891"/>
    <w:rsid w:val="00F5714F"/>
    <w:rsid w:val="00F572A3"/>
    <w:rsid w:val="00F57BD7"/>
    <w:rsid w:val="00F60702"/>
    <w:rsid w:val="00F60AEA"/>
    <w:rsid w:val="00F62161"/>
    <w:rsid w:val="00F6281E"/>
    <w:rsid w:val="00F645C9"/>
    <w:rsid w:val="00F65591"/>
    <w:rsid w:val="00F668BF"/>
    <w:rsid w:val="00F7051E"/>
    <w:rsid w:val="00F71581"/>
    <w:rsid w:val="00F73F6B"/>
    <w:rsid w:val="00F74091"/>
    <w:rsid w:val="00F74355"/>
    <w:rsid w:val="00F75563"/>
    <w:rsid w:val="00F75CAF"/>
    <w:rsid w:val="00F80A48"/>
    <w:rsid w:val="00F81A96"/>
    <w:rsid w:val="00F81CCF"/>
    <w:rsid w:val="00F83070"/>
    <w:rsid w:val="00F860ED"/>
    <w:rsid w:val="00F91240"/>
    <w:rsid w:val="00F91909"/>
    <w:rsid w:val="00F92C77"/>
    <w:rsid w:val="00F935C5"/>
    <w:rsid w:val="00F93D85"/>
    <w:rsid w:val="00F93D8A"/>
    <w:rsid w:val="00F94A97"/>
    <w:rsid w:val="00FA0A22"/>
    <w:rsid w:val="00FA1B8F"/>
    <w:rsid w:val="00FA423F"/>
    <w:rsid w:val="00FA48F3"/>
    <w:rsid w:val="00FA504D"/>
    <w:rsid w:val="00FA6905"/>
    <w:rsid w:val="00FB0A6F"/>
    <w:rsid w:val="00FB2FC0"/>
    <w:rsid w:val="00FB52C2"/>
    <w:rsid w:val="00FB6C82"/>
    <w:rsid w:val="00FC22B7"/>
    <w:rsid w:val="00FC2950"/>
    <w:rsid w:val="00FC70C6"/>
    <w:rsid w:val="00FD0CB6"/>
    <w:rsid w:val="00FD15F4"/>
    <w:rsid w:val="00FD1FE1"/>
    <w:rsid w:val="00FD26F2"/>
    <w:rsid w:val="00FD5B8F"/>
    <w:rsid w:val="00FD5B91"/>
    <w:rsid w:val="00FD624B"/>
    <w:rsid w:val="00FD64C4"/>
    <w:rsid w:val="00FD7B2A"/>
    <w:rsid w:val="00FE1324"/>
    <w:rsid w:val="00FE1B4E"/>
    <w:rsid w:val="00FE2232"/>
    <w:rsid w:val="00FE36BC"/>
    <w:rsid w:val="00FE5FCD"/>
    <w:rsid w:val="00FE735E"/>
    <w:rsid w:val="00FE77B9"/>
    <w:rsid w:val="00FF02AB"/>
    <w:rsid w:val="00FF10BA"/>
    <w:rsid w:val="00FF362F"/>
    <w:rsid w:val="00FF41DC"/>
    <w:rsid w:val="00FF6B98"/>
    <w:rsid w:val="03CD4A3C"/>
    <w:rsid w:val="045F05F7"/>
    <w:rsid w:val="07B23CF5"/>
    <w:rsid w:val="090975E0"/>
    <w:rsid w:val="0B9E4994"/>
    <w:rsid w:val="0CA4164C"/>
    <w:rsid w:val="0CCD5F06"/>
    <w:rsid w:val="0D911124"/>
    <w:rsid w:val="0FDD60A8"/>
    <w:rsid w:val="135A4BFA"/>
    <w:rsid w:val="13814A18"/>
    <w:rsid w:val="15243B6A"/>
    <w:rsid w:val="16B54D41"/>
    <w:rsid w:val="1EE54B93"/>
    <w:rsid w:val="1FED4676"/>
    <w:rsid w:val="21414F9D"/>
    <w:rsid w:val="23627CD4"/>
    <w:rsid w:val="31901E8B"/>
    <w:rsid w:val="381714AC"/>
    <w:rsid w:val="383751F0"/>
    <w:rsid w:val="3A8E4967"/>
    <w:rsid w:val="3B953A0A"/>
    <w:rsid w:val="3FD7F2CF"/>
    <w:rsid w:val="409548D3"/>
    <w:rsid w:val="40D0331B"/>
    <w:rsid w:val="45D739EE"/>
    <w:rsid w:val="4B3A0D95"/>
    <w:rsid w:val="4BB90BCE"/>
    <w:rsid w:val="4EE934D2"/>
    <w:rsid w:val="53770E4D"/>
    <w:rsid w:val="568604D2"/>
    <w:rsid w:val="59C047B1"/>
    <w:rsid w:val="5E516E7C"/>
    <w:rsid w:val="5E8145F0"/>
    <w:rsid w:val="62572FB4"/>
    <w:rsid w:val="63A90176"/>
    <w:rsid w:val="645A00BC"/>
    <w:rsid w:val="6586785F"/>
    <w:rsid w:val="660F424E"/>
    <w:rsid w:val="665E5ACF"/>
    <w:rsid w:val="68A615C4"/>
    <w:rsid w:val="6935F572"/>
    <w:rsid w:val="6CC774FF"/>
    <w:rsid w:val="6D255D3C"/>
    <w:rsid w:val="6DFF3481"/>
    <w:rsid w:val="6F9F65DD"/>
    <w:rsid w:val="6FF24B99"/>
    <w:rsid w:val="70D90764"/>
    <w:rsid w:val="75B52AEF"/>
    <w:rsid w:val="762647B3"/>
    <w:rsid w:val="7AC0497C"/>
    <w:rsid w:val="7AF32AEB"/>
    <w:rsid w:val="7BF07E32"/>
    <w:rsid w:val="7EA6325F"/>
    <w:rsid w:val="7EFEECEC"/>
    <w:rsid w:val="BBEE152B"/>
    <w:rsid w:val="C76BDB09"/>
    <w:rsid w:val="FBEBA0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99" w:semiHidden="0"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ascii="Calibri" w:hAnsi="Calibri" w:eastAsia="宋体"/>
      <w:szCs w:val="21"/>
    </w:rPr>
  </w:style>
  <w:style w:type="paragraph" w:styleId="3">
    <w:name w:val="toc 8"/>
    <w:basedOn w:val="1"/>
    <w:next w:val="1"/>
    <w:qFormat/>
    <w:uiPriority w:val="99"/>
    <w:pPr>
      <w:wordWrap w:val="0"/>
      <w:ind w:left="1270"/>
    </w:pPr>
    <w:rPr>
      <w:sz w:val="20"/>
    </w:rPr>
  </w:style>
  <w:style w:type="paragraph" w:styleId="4">
    <w:name w:val="Body Text Indent"/>
    <w:basedOn w:val="1"/>
    <w:unhideWhenUsed/>
    <w:qFormat/>
    <w:uiPriority w:val="99"/>
    <w:pPr>
      <w:spacing w:after="120"/>
      <w:ind w:left="420" w:leftChars="2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unhideWhenUsed/>
    <w:qFormat/>
    <w:uiPriority w:val="99"/>
    <w:pPr>
      <w:ind w:firstLine="420" w:firstLineChars="200"/>
    </w:pPr>
  </w:style>
  <w:style w:type="character" w:styleId="10">
    <w:name w:val="page number"/>
    <w:basedOn w:val="9"/>
    <w:qFormat/>
    <w:uiPriority w:val="99"/>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next w:val="10"/>
    <w:uiPriority w:val="0"/>
    <w:pPr>
      <w:widowControl w:val="0"/>
      <w:ind w:firstLine="200" w:firstLineChars="200"/>
      <w:jc w:val="both"/>
    </w:pPr>
    <w:rPr>
      <w:rFonts w:ascii="等线" w:eastAsia="等线"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2698</Words>
  <Characters>2860</Characters>
  <Lines>23</Lines>
  <Paragraphs>6</Paragraphs>
  <TotalTime>0</TotalTime>
  <ScaleCrop>false</ScaleCrop>
  <LinksUpToDate>false</LinksUpToDate>
  <CharactersWithSpaces>2875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2020-12-15T19:30:00Z</dcterms:created>
  <dc:creator>匿名用户</dc:creator>
  <cp:lastModifiedBy>匿名用户</cp:lastModifiedBy>
  <cp:lastPrinted>2022-11-17T00:34:00Z</cp:lastPrinted>
  <dcterms:modified xsi:type="dcterms:W3CDTF">2023-03-20T06:43:20Z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3E434688283D4FED974756004075BDFD</vt:lpwstr>
  </property>
</Properties>
</file>