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56D" w:rsidRDefault="000A156D" w:rsidP="00C86BF7">
      <w:pPr>
        <w:jc w:val="center"/>
      </w:pPr>
    </w:p>
    <w:p w:rsidR="000A156D" w:rsidRPr="00C37DDF" w:rsidRDefault="00C9106C" w:rsidP="00C86BF7">
      <w:pPr>
        <w:spacing w:line="560" w:lineRule="exact"/>
        <w:jc w:val="center"/>
        <w:rPr>
          <w:rFonts w:ascii="方正小标宋简体" w:eastAsia="方正小标宋简体" w:hAnsi="宋体" w:cs="宋体" w:hint="eastAsia"/>
          <w:b/>
          <w:bCs/>
          <w:color w:val="333333"/>
          <w:kern w:val="0"/>
          <w:sz w:val="44"/>
          <w:szCs w:val="44"/>
        </w:rPr>
      </w:pPr>
      <w:r w:rsidRPr="00C37DDF">
        <w:rPr>
          <w:rFonts w:ascii="方正小标宋简体" w:eastAsia="方正小标宋简体" w:hAnsi="宋体" w:cs="宋体" w:hint="eastAsia"/>
          <w:b/>
          <w:bCs/>
          <w:color w:val="333333"/>
          <w:kern w:val="0"/>
          <w:sz w:val="44"/>
          <w:szCs w:val="44"/>
        </w:rPr>
        <w:t>磐安县调整城镇土地使用税政策促进土地集约节约利用工作实施方案</w:t>
      </w:r>
    </w:p>
    <w:p w:rsidR="000A156D" w:rsidRDefault="000A156D" w:rsidP="00C37DDF">
      <w:pPr>
        <w:spacing w:line="560" w:lineRule="exact"/>
      </w:pPr>
    </w:p>
    <w:p w:rsidR="000A156D" w:rsidRPr="00C37DDF" w:rsidRDefault="00C9106C" w:rsidP="00C37DDF">
      <w:pPr>
        <w:spacing w:line="560" w:lineRule="exact"/>
        <w:ind w:firstLineChars="200" w:firstLine="640"/>
        <w:rPr>
          <w:rFonts w:ascii="仿宋_GB2312" w:eastAsia="仿宋_GB2312" w:hAnsi="宋体" w:cs="宋体" w:hint="eastAsia"/>
          <w:color w:val="333333"/>
          <w:kern w:val="0"/>
          <w:sz w:val="32"/>
          <w:szCs w:val="32"/>
        </w:rPr>
      </w:pPr>
      <w:r w:rsidRPr="00C37DDF">
        <w:rPr>
          <w:rFonts w:ascii="仿宋_GB2312" w:eastAsia="仿宋_GB2312" w:hAnsi="宋体" w:cs="宋体" w:hint="eastAsia"/>
          <w:color w:val="333333"/>
          <w:kern w:val="0"/>
          <w:sz w:val="32"/>
          <w:szCs w:val="32"/>
        </w:rPr>
        <w:t>为充分发挥税收对经济的调节作用，进一步引导企业树立“以亩产论英雄”的发展理念，促进土地资源集约节约利用，加快产业转型升级和经济发展方式转变，根据</w:t>
      </w:r>
      <w:r w:rsidR="00076201" w:rsidRPr="00C37DDF">
        <w:rPr>
          <w:rFonts w:ascii="仿宋_GB2312" w:eastAsia="仿宋_GB2312" w:hint="eastAsia"/>
          <w:sz w:val="32"/>
          <w:szCs w:val="32"/>
        </w:rPr>
        <w:t>《浙江省人民政府关于印发浙江省城镇土地使用税实施办法的通知》（</w:t>
      </w:r>
      <w:r w:rsidR="00076201" w:rsidRPr="00C37DDF">
        <w:rPr>
          <w:rFonts w:ascii="仿宋_GB2312" w:eastAsia="仿宋_GB2312" w:hAnsi="微软雅黑" w:cs="宋体" w:hint="eastAsia"/>
          <w:color w:val="333333"/>
          <w:kern w:val="0"/>
          <w:sz w:val="32"/>
          <w:szCs w:val="32"/>
        </w:rPr>
        <w:t>浙政发［2007］50号）</w:t>
      </w:r>
      <w:r w:rsidRPr="00C37DDF">
        <w:rPr>
          <w:rFonts w:ascii="仿宋_GB2312" w:eastAsia="仿宋_GB2312" w:hAnsi="宋体" w:cs="宋体" w:hint="eastAsia"/>
          <w:color w:val="333333"/>
          <w:kern w:val="0"/>
          <w:sz w:val="32"/>
          <w:szCs w:val="32"/>
        </w:rPr>
        <w:t>、《</w:t>
      </w:r>
      <w:bookmarkStart w:id="0" w:name="OLE_LINK2"/>
      <w:bookmarkStart w:id="1" w:name="OLE_LINK3"/>
      <w:r w:rsidRPr="00C37DDF">
        <w:rPr>
          <w:rFonts w:ascii="仿宋_GB2312" w:eastAsia="仿宋_GB2312" w:hAnsi="宋体" w:cs="宋体" w:hint="eastAsia"/>
          <w:color w:val="333333"/>
          <w:kern w:val="0"/>
          <w:sz w:val="32"/>
          <w:szCs w:val="32"/>
        </w:rPr>
        <w:t>浙江省人民政府办公厅关于全面开展调整城镇土地使用税政策促进土地</w:t>
      </w:r>
      <w:bookmarkStart w:id="2" w:name="OLE_LINK1"/>
      <w:r w:rsidRPr="00C37DDF">
        <w:rPr>
          <w:rFonts w:ascii="仿宋_GB2312" w:eastAsia="仿宋_GB2312" w:hAnsi="宋体" w:cs="宋体" w:hint="eastAsia"/>
          <w:color w:val="333333"/>
          <w:kern w:val="0"/>
          <w:sz w:val="32"/>
          <w:szCs w:val="32"/>
        </w:rPr>
        <w:t>集约节约</w:t>
      </w:r>
      <w:bookmarkEnd w:id="2"/>
      <w:r w:rsidRPr="00C37DDF">
        <w:rPr>
          <w:rFonts w:ascii="仿宋_GB2312" w:eastAsia="仿宋_GB2312" w:hAnsi="宋体" w:cs="宋体" w:hint="eastAsia"/>
          <w:color w:val="333333"/>
          <w:kern w:val="0"/>
          <w:sz w:val="32"/>
          <w:szCs w:val="32"/>
        </w:rPr>
        <w:t>利用工作的通知</w:t>
      </w:r>
      <w:bookmarkEnd w:id="0"/>
      <w:bookmarkEnd w:id="1"/>
      <w:r w:rsidRPr="00C37DDF">
        <w:rPr>
          <w:rFonts w:ascii="仿宋_GB2312" w:eastAsia="仿宋_GB2312" w:hAnsi="宋体" w:cs="宋体" w:hint="eastAsia"/>
          <w:color w:val="333333"/>
          <w:kern w:val="0"/>
          <w:sz w:val="32"/>
          <w:szCs w:val="32"/>
        </w:rPr>
        <w:t>》（浙政办发〔2014〕111号）精神，结合我县实际，制定本方案。</w:t>
      </w:r>
    </w:p>
    <w:p w:rsidR="000A156D" w:rsidRPr="00C37DDF" w:rsidRDefault="00C9106C" w:rsidP="00C37DDF">
      <w:pPr>
        <w:numPr>
          <w:ilvl w:val="0"/>
          <w:numId w:val="1"/>
        </w:numPr>
        <w:spacing w:line="560" w:lineRule="exact"/>
        <w:ind w:firstLineChars="200" w:firstLine="640"/>
        <w:rPr>
          <w:rFonts w:ascii="黑体" w:eastAsia="黑体" w:hAnsi="黑体" w:cs="宋体"/>
          <w:color w:val="333333"/>
          <w:kern w:val="0"/>
          <w:sz w:val="32"/>
          <w:szCs w:val="32"/>
        </w:rPr>
      </w:pPr>
      <w:r w:rsidRPr="00C37DDF">
        <w:rPr>
          <w:rFonts w:ascii="黑体" w:eastAsia="黑体" w:hAnsi="黑体" w:cs="宋体" w:hint="eastAsia"/>
          <w:color w:val="333333"/>
          <w:kern w:val="0"/>
          <w:sz w:val="32"/>
          <w:szCs w:val="32"/>
        </w:rPr>
        <w:t>指导思想</w:t>
      </w:r>
    </w:p>
    <w:p w:rsidR="000A156D" w:rsidRPr="00076201" w:rsidRDefault="00C9106C" w:rsidP="00C37DDF">
      <w:pPr>
        <w:spacing w:line="560" w:lineRule="exact"/>
        <w:ind w:firstLineChars="200" w:firstLine="640"/>
        <w:rPr>
          <w:rFonts w:ascii="仿宋_GB2312" w:eastAsia="仿宋_GB2312" w:hAnsi="宋体" w:cs="宋体"/>
          <w:color w:val="333333"/>
          <w:kern w:val="0"/>
          <w:sz w:val="32"/>
          <w:szCs w:val="32"/>
        </w:rPr>
      </w:pPr>
      <w:r w:rsidRPr="00076201">
        <w:rPr>
          <w:rFonts w:ascii="仿宋_GB2312" w:eastAsia="仿宋_GB2312" w:hAnsi="宋体" w:cs="宋体" w:hint="eastAsia"/>
          <w:color w:val="333333"/>
          <w:kern w:val="0"/>
          <w:sz w:val="32"/>
          <w:szCs w:val="32"/>
        </w:rPr>
        <w:t>以推进磐安经济转型升级为目标，建立以“亩产论英雄”为导向的评价机制，完善城镇土地使用税差别化减免政策，加大对税收贡献大、发展前景好、转型升级步伐快的企业的扶持力度，引导企业合理、集约节约利用土地，促进产业转型升级和经济发展方式转变。</w:t>
      </w:r>
    </w:p>
    <w:p w:rsidR="000A156D" w:rsidRPr="00C37DDF" w:rsidRDefault="00C9106C" w:rsidP="00C37DDF">
      <w:pPr>
        <w:numPr>
          <w:ilvl w:val="0"/>
          <w:numId w:val="1"/>
        </w:numPr>
        <w:spacing w:line="560" w:lineRule="exact"/>
        <w:ind w:firstLineChars="200" w:firstLine="640"/>
        <w:rPr>
          <w:rFonts w:ascii="黑体" w:eastAsia="黑体" w:hAnsi="黑体" w:cs="宋体"/>
          <w:color w:val="333333"/>
          <w:kern w:val="0"/>
          <w:sz w:val="32"/>
          <w:szCs w:val="32"/>
        </w:rPr>
      </w:pPr>
      <w:r w:rsidRPr="00C37DDF">
        <w:rPr>
          <w:rFonts w:ascii="黑体" w:eastAsia="黑体" w:hAnsi="黑体" w:cs="宋体" w:hint="eastAsia"/>
          <w:color w:val="333333"/>
          <w:kern w:val="0"/>
          <w:sz w:val="32"/>
          <w:szCs w:val="32"/>
        </w:rPr>
        <w:t>城镇土地使用税税额标准</w:t>
      </w:r>
    </w:p>
    <w:p w:rsidR="000A156D" w:rsidRPr="00076201" w:rsidRDefault="00C9106C" w:rsidP="00C37DDF">
      <w:pPr>
        <w:spacing w:line="560" w:lineRule="exact"/>
        <w:ind w:firstLineChars="200" w:firstLine="640"/>
        <w:rPr>
          <w:rFonts w:ascii="仿宋_GB2312" w:eastAsia="仿宋_GB2312" w:hAnsi="宋体" w:cs="宋体"/>
          <w:color w:val="333333"/>
          <w:kern w:val="0"/>
          <w:sz w:val="32"/>
          <w:szCs w:val="32"/>
        </w:rPr>
      </w:pPr>
      <w:r w:rsidRPr="00076201">
        <w:rPr>
          <w:rFonts w:ascii="仿宋_GB2312" w:eastAsia="仿宋_GB2312" w:hAnsi="宋体" w:cs="宋体" w:hint="eastAsia"/>
          <w:color w:val="333333"/>
          <w:kern w:val="0"/>
          <w:sz w:val="32"/>
          <w:szCs w:val="32"/>
        </w:rPr>
        <w:t>结合我县实际，将我县土地等级划分为三级，具体划分范围及税额标准如下：</w:t>
      </w:r>
    </w:p>
    <w:p w:rsidR="000A156D" w:rsidRPr="00076201" w:rsidRDefault="00C9106C" w:rsidP="00C37DDF">
      <w:pPr>
        <w:spacing w:line="560" w:lineRule="exact"/>
        <w:ind w:firstLineChars="200" w:firstLine="640"/>
        <w:rPr>
          <w:rFonts w:ascii="仿宋_GB2312" w:eastAsia="仿宋_GB2312" w:hAnsi="宋体" w:cs="宋体"/>
          <w:color w:val="333333"/>
          <w:kern w:val="0"/>
          <w:sz w:val="32"/>
          <w:szCs w:val="32"/>
        </w:rPr>
      </w:pPr>
      <w:r w:rsidRPr="00076201">
        <w:rPr>
          <w:rFonts w:ascii="仿宋_GB2312" w:eastAsia="仿宋_GB2312" w:hAnsi="宋体" w:cs="宋体" w:hint="eastAsia"/>
          <w:color w:val="333333"/>
          <w:kern w:val="0"/>
          <w:sz w:val="32"/>
          <w:szCs w:val="32"/>
        </w:rPr>
        <w:t>一级土地：县城行政区域，即安文街道范围内的土地。适用税额标准为8元／</w:t>
      </w:r>
      <w:r w:rsidRPr="00076201">
        <w:rPr>
          <w:rFonts w:ascii="仿宋_GB2312" w:eastAsia="宋体" w:hAnsi="宋体" w:cs="宋体" w:hint="eastAsia"/>
          <w:color w:val="333333"/>
          <w:kern w:val="0"/>
          <w:sz w:val="32"/>
          <w:szCs w:val="32"/>
        </w:rPr>
        <w:t>㎡</w:t>
      </w:r>
      <w:r w:rsidRPr="00076201">
        <w:rPr>
          <w:rFonts w:ascii="仿宋_GB2312" w:eastAsia="仿宋_GB2312" w:hAnsi="宋体" w:cs="宋体" w:hint="eastAsia"/>
          <w:color w:val="333333"/>
          <w:kern w:val="0"/>
          <w:sz w:val="32"/>
          <w:szCs w:val="32"/>
        </w:rPr>
        <w:t>。</w:t>
      </w:r>
    </w:p>
    <w:p w:rsidR="000A156D" w:rsidRPr="00076201" w:rsidRDefault="00C9106C" w:rsidP="00C37DDF">
      <w:pPr>
        <w:spacing w:line="560" w:lineRule="exact"/>
        <w:ind w:firstLineChars="200" w:firstLine="640"/>
        <w:rPr>
          <w:rFonts w:ascii="仿宋_GB2312" w:eastAsia="仿宋_GB2312" w:hAnsi="宋体" w:cs="宋体"/>
          <w:color w:val="333333"/>
          <w:kern w:val="0"/>
          <w:sz w:val="32"/>
          <w:szCs w:val="32"/>
        </w:rPr>
      </w:pPr>
      <w:r w:rsidRPr="00076201">
        <w:rPr>
          <w:rFonts w:ascii="仿宋_GB2312" w:eastAsia="仿宋_GB2312" w:hAnsi="宋体" w:cs="宋体" w:hint="eastAsia"/>
          <w:color w:val="333333"/>
          <w:kern w:val="0"/>
          <w:sz w:val="32"/>
          <w:szCs w:val="32"/>
        </w:rPr>
        <w:t>二级土地：新城区、磐安工业园区范围内的土地。适用税额</w:t>
      </w:r>
      <w:r w:rsidRPr="00076201">
        <w:rPr>
          <w:rFonts w:ascii="仿宋_GB2312" w:eastAsia="仿宋_GB2312" w:hAnsi="宋体" w:cs="宋体" w:hint="eastAsia"/>
          <w:color w:val="333333"/>
          <w:kern w:val="0"/>
          <w:sz w:val="32"/>
          <w:szCs w:val="32"/>
        </w:rPr>
        <w:lastRenderedPageBreak/>
        <w:t>标准为6元／</w:t>
      </w:r>
      <w:r w:rsidRPr="00076201">
        <w:rPr>
          <w:rFonts w:ascii="仿宋_GB2312" w:eastAsia="宋体" w:hAnsi="宋体" w:cs="宋体" w:hint="eastAsia"/>
          <w:color w:val="333333"/>
          <w:kern w:val="0"/>
          <w:sz w:val="32"/>
          <w:szCs w:val="32"/>
        </w:rPr>
        <w:t>㎡</w:t>
      </w:r>
      <w:r w:rsidRPr="00076201">
        <w:rPr>
          <w:rFonts w:ascii="仿宋_GB2312" w:eastAsia="仿宋_GB2312" w:hAnsi="宋体" w:cs="宋体" w:hint="eastAsia"/>
          <w:color w:val="333333"/>
          <w:kern w:val="0"/>
          <w:sz w:val="32"/>
          <w:szCs w:val="32"/>
        </w:rPr>
        <w:t>。</w:t>
      </w:r>
    </w:p>
    <w:p w:rsidR="000A156D" w:rsidRPr="00076201" w:rsidRDefault="00C9106C" w:rsidP="00C37DDF">
      <w:pPr>
        <w:spacing w:line="560" w:lineRule="exact"/>
        <w:ind w:firstLineChars="200" w:firstLine="640"/>
        <w:rPr>
          <w:rFonts w:ascii="仿宋_GB2312" w:eastAsia="仿宋_GB2312" w:hAnsi="宋体" w:cs="宋体"/>
          <w:color w:val="333333"/>
          <w:kern w:val="0"/>
          <w:sz w:val="32"/>
          <w:szCs w:val="32"/>
        </w:rPr>
      </w:pPr>
      <w:r w:rsidRPr="00076201">
        <w:rPr>
          <w:rFonts w:ascii="仿宋_GB2312" w:eastAsia="仿宋_GB2312" w:hAnsi="宋体" w:cs="宋体" w:hint="eastAsia"/>
          <w:color w:val="333333"/>
          <w:kern w:val="0"/>
          <w:sz w:val="32"/>
          <w:szCs w:val="32"/>
        </w:rPr>
        <w:t>三级土地：除一级二级土地范围之外的其他建制镇、街道的土地。适用税额标准为4元／</w:t>
      </w:r>
      <w:r w:rsidRPr="00076201">
        <w:rPr>
          <w:rFonts w:ascii="仿宋_GB2312" w:eastAsia="宋体" w:hAnsi="宋体" w:cs="宋体" w:hint="eastAsia"/>
          <w:color w:val="333333"/>
          <w:kern w:val="0"/>
          <w:sz w:val="32"/>
          <w:szCs w:val="32"/>
        </w:rPr>
        <w:t>㎡</w:t>
      </w:r>
      <w:r w:rsidRPr="00076201">
        <w:rPr>
          <w:rFonts w:ascii="仿宋_GB2312" w:eastAsia="仿宋_GB2312" w:hAnsi="宋体" w:cs="宋体" w:hint="eastAsia"/>
          <w:color w:val="333333"/>
          <w:kern w:val="0"/>
          <w:sz w:val="32"/>
          <w:szCs w:val="32"/>
        </w:rPr>
        <w:t>。</w:t>
      </w:r>
    </w:p>
    <w:p w:rsidR="000A156D" w:rsidRPr="00C37DDF" w:rsidRDefault="00C9106C" w:rsidP="00C37DDF">
      <w:pPr>
        <w:numPr>
          <w:ilvl w:val="0"/>
          <w:numId w:val="1"/>
        </w:numPr>
        <w:spacing w:line="560" w:lineRule="exact"/>
        <w:ind w:firstLineChars="200" w:firstLine="640"/>
        <w:rPr>
          <w:rFonts w:ascii="黑体" w:eastAsia="黑体" w:hAnsi="黑体" w:cs="宋体"/>
          <w:color w:val="333333"/>
          <w:kern w:val="0"/>
          <w:sz w:val="32"/>
          <w:szCs w:val="32"/>
        </w:rPr>
      </w:pPr>
      <w:r w:rsidRPr="00C37DDF">
        <w:rPr>
          <w:rFonts w:ascii="黑体" w:eastAsia="黑体" w:hAnsi="黑体" w:cs="宋体" w:hint="eastAsia"/>
          <w:color w:val="333333"/>
          <w:kern w:val="0"/>
          <w:sz w:val="32"/>
          <w:szCs w:val="32"/>
        </w:rPr>
        <w:t>城镇土地使用税差别化减免</w:t>
      </w:r>
    </w:p>
    <w:p w:rsidR="000A156D" w:rsidRPr="00C37DDF" w:rsidRDefault="00C37DDF" w:rsidP="00C37DDF">
      <w:pPr>
        <w:spacing w:line="560" w:lineRule="exact"/>
        <w:ind w:firstLineChars="200" w:firstLine="640"/>
        <w:rPr>
          <w:rFonts w:ascii="楷体_GB2312" w:eastAsia="楷体_GB2312" w:hAnsi="宋体" w:cs="宋体" w:hint="eastAsia"/>
          <w:color w:val="333333"/>
          <w:kern w:val="0"/>
          <w:sz w:val="32"/>
          <w:szCs w:val="32"/>
        </w:rPr>
      </w:pPr>
      <w:r>
        <w:rPr>
          <w:rFonts w:ascii="楷体_GB2312" w:eastAsia="楷体_GB2312" w:hAnsi="宋体" w:cs="宋体" w:hint="eastAsia"/>
          <w:color w:val="333333"/>
          <w:kern w:val="0"/>
          <w:sz w:val="32"/>
          <w:szCs w:val="32"/>
        </w:rPr>
        <w:t>（一）</w:t>
      </w:r>
      <w:r w:rsidR="00C9106C" w:rsidRPr="00C37DDF">
        <w:rPr>
          <w:rFonts w:ascii="楷体_GB2312" w:eastAsia="楷体_GB2312" w:hAnsi="宋体" w:cs="宋体" w:hint="eastAsia"/>
          <w:color w:val="333333"/>
          <w:kern w:val="0"/>
          <w:sz w:val="32"/>
          <w:szCs w:val="32"/>
        </w:rPr>
        <w:t>适用对象</w:t>
      </w:r>
    </w:p>
    <w:p w:rsidR="000A156D" w:rsidRPr="00076201" w:rsidRDefault="00C9106C" w:rsidP="00C37DDF">
      <w:pPr>
        <w:spacing w:line="560" w:lineRule="exact"/>
        <w:ind w:firstLineChars="200" w:firstLine="640"/>
        <w:rPr>
          <w:rFonts w:ascii="仿宋_GB2312" w:eastAsia="仿宋_GB2312" w:hAnsi="宋体" w:cs="宋体"/>
          <w:color w:val="333333"/>
          <w:kern w:val="0"/>
          <w:sz w:val="32"/>
          <w:szCs w:val="32"/>
        </w:rPr>
      </w:pPr>
      <w:r w:rsidRPr="00076201">
        <w:rPr>
          <w:rFonts w:ascii="仿宋_GB2312" w:eastAsia="仿宋_GB2312" w:hAnsi="宋体" w:cs="宋体" w:hint="eastAsia"/>
          <w:color w:val="333333"/>
          <w:kern w:val="0"/>
          <w:sz w:val="32"/>
          <w:szCs w:val="32"/>
        </w:rPr>
        <w:t>纳入我县工业企业亩产效益综合评价及服务业企业亩产效益综合评价的城镇土地使用税纳税人。</w:t>
      </w:r>
    </w:p>
    <w:p w:rsidR="000A156D" w:rsidRPr="00076201" w:rsidRDefault="00C9106C" w:rsidP="00C37DDF">
      <w:pPr>
        <w:spacing w:line="560" w:lineRule="exact"/>
        <w:ind w:firstLineChars="200" w:firstLine="640"/>
        <w:rPr>
          <w:rFonts w:ascii="仿宋_GB2312" w:eastAsia="仿宋_GB2312" w:hAnsi="宋体" w:cs="宋体"/>
          <w:color w:val="333333"/>
          <w:kern w:val="0"/>
          <w:sz w:val="32"/>
          <w:szCs w:val="32"/>
        </w:rPr>
      </w:pPr>
      <w:r w:rsidRPr="00076201">
        <w:rPr>
          <w:rFonts w:ascii="仿宋_GB2312" w:eastAsia="仿宋_GB2312" w:hAnsi="宋体" w:cs="宋体" w:hint="eastAsia"/>
          <w:color w:val="333333"/>
          <w:kern w:val="0"/>
          <w:sz w:val="32"/>
          <w:szCs w:val="32"/>
        </w:rPr>
        <w:t>（</w:t>
      </w:r>
      <w:r w:rsidRPr="00C37DDF">
        <w:rPr>
          <w:rFonts w:ascii="楷体_GB2312" w:eastAsia="楷体_GB2312" w:hAnsi="宋体" w:cs="宋体" w:hint="eastAsia"/>
          <w:color w:val="333333"/>
          <w:kern w:val="0"/>
          <w:sz w:val="32"/>
          <w:szCs w:val="32"/>
        </w:rPr>
        <w:t>二）减免方式</w:t>
      </w:r>
    </w:p>
    <w:p w:rsidR="000A156D" w:rsidRPr="00076201" w:rsidRDefault="00C9106C" w:rsidP="00C37DDF">
      <w:pPr>
        <w:spacing w:line="560" w:lineRule="exact"/>
        <w:ind w:firstLineChars="200" w:firstLine="640"/>
        <w:rPr>
          <w:rFonts w:ascii="仿宋_GB2312" w:eastAsia="仿宋_GB2312" w:hAnsi="宋体" w:cs="宋体"/>
          <w:color w:val="333333"/>
          <w:kern w:val="0"/>
          <w:sz w:val="32"/>
          <w:szCs w:val="32"/>
        </w:rPr>
      </w:pPr>
      <w:r w:rsidRPr="00076201">
        <w:rPr>
          <w:rFonts w:ascii="仿宋_GB2312" w:eastAsia="仿宋_GB2312" w:hAnsi="宋体" w:cs="宋体" w:hint="eastAsia"/>
          <w:color w:val="333333"/>
          <w:kern w:val="0"/>
          <w:sz w:val="32"/>
          <w:szCs w:val="32"/>
        </w:rPr>
        <w:t>当年度城镇土地使用税减免比例按照上一年度工业企业亩产效益综合评价或服务业企业亩产效益综合评价结果，A类企业给予城镇土地使用税100%的减免优惠，B类企业给予城镇土地使用税85%的减免优惠，C类、D类企业不予减免。</w:t>
      </w:r>
    </w:p>
    <w:p w:rsidR="000A156D" w:rsidRPr="00C37DDF" w:rsidRDefault="00C9106C" w:rsidP="00C37DDF">
      <w:pPr>
        <w:spacing w:line="560" w:lineRule="exact"/>
        <w:ind w:firstLineChars="200" w:firstLine="640"/>
        <w:rPr>
          <w:rFonts w:ascii="楷体_GB2312" w:eastAsia="楷体_GB2312" w:hAnsi="宋体" w:cs="宋体" w:hint="eastAsia"/>
          <w:color w:val="333333"/>
          <w:kern w:val="0"/>
          <w:sz w:val="32"/>
          <w:szCs w:val="32"/>
        </w:rPr>
      </w:pPr>
      <w:r w:rsidRPr="00C37DDF">
        <w:rPr>
          <w:rFonts w:ascii="楷体_GB2312" w:eastAsia="楷体_GB2312" w:hAnsi="宋体" w:cs="宋体" w:hint="eastAsia"/>
          <w:color w:val="333333"/>
          <w:kern w:val="0"/>
          <w:sz w:val="32"/>
          <w:szCs w:val="32"/>
        </w:rPr>
        <w:t>（三）其他规定</w:t>
      </w:r>
    </w:p>
    <w:p w:rsidR="000A156D" w:rsidRPr="00076201" w:rsidRDefault="00C37DDF" w:rsidP="00C37DDF">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1.</w:t>
      </w:r>
      <w:r w:rsidR="00C9106C" w:rsidRPr="00076201">
        <w:rPr>
          <w:rFonts w:ascii="仿宋_GB2312" w:eastAsia="仿宋_GB2312" w:hAnsi="宋体" w:cs="宋体" w:hint="eastAsia"/>
          <w:color w:val="333333"/>
          <w:kern w:val="0"/>
          <w:sz w:val="32"/>
          <w:szCs w:val="32"/>
        </w:rPr>
        <w:t>有下列情形之一的，实行一票否决，不予减免城镇土地使用：因偷逃骗税、虚开发票等税收违法行为被税务机关或司法机关查处，或存在拖欠税费的纳税人不得享受减免政策。</w:t>
      </w:r>
      <w:bookmarkStart w:id="3" w:name="_GoBack"/>
      <w:bookmarkEnd w:id="3"/>
    </w:p>
    <w:p w:rsidR="000A156D" w:rsidRPr="00076201" w:rsidRDefault="00C37DDF" w:rsidP="00C37DDF">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2.</w:t>
      </w:r>
      <w:r w:rsidR="00C9106C" w:rsidRPr="00076201">
        <w:rPr>
          <w:rFonts w:ascii="仿宋_GB2312" w:eastAsia="仿宋_GB2312" w:hAnsi="宋体" w:cs="宋体" w:hint="eastAsia"/>
          <w:color w:val="333333"/>
          <w:kern w:val="0"/>
          <w:sz w:val="32"/>
          <w:szCs w:val="32"/>
        </w:rPr>
        <w:t>垄断及部分特殊行业不列入分类分档差别化减免政策减免范围，具体包括石油化工业、金融保险业、邮电通信业、房地产开发和销售、供电行业、采掘行业、烟草及其他垄断或限制性行业。</w:t>
      </w:r>
    </w:p>
    <w:p w:rsidR="000A156D" w:rsidRPr="00076201" w:rsidRDefault="00C37DDF" w:rsidP="00C37DDF">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3.</w:t>
      </w:r>
      <w:r w:rsidR="00C9106C" w:rsidRPr="00076201">
        <w:rPr>
          <w:rFonts w:ascii="仿宋_GB2312" w:eastAsia="仿宋_GB2312" w:hAnsi="宋体" w:cs="宋体" w:hint="eastAsia"/>
          <w:color w:val="333333"/>
          <w:kern w:val="0"/>
          <w:sz w:val="32"/>
          <w:szCs w:val="32"/>
        </w:rPr>
        <w:t>企业同时符合本政策和国家规定的城镇土地使用税减免政策的，不得同时享受，具体由企业自行选择确定。</w:t>
      </w:r>
    </w:p>
    <w:p w:rsidR="000A156D" w:rsidRPr="00C37DDF" w:rsidRDefault="00C37DDF" w:rsidP="00C37DDF">
      <w:pPr>
        <w:spacing w:line="560" w:lineRule="exact"/>
        <w:ind w:left="707"/>
        <w:rPr>
          <w:rFonts w:ascii="楷体_GB2312" w:eastAsia="楷体_GB2312" w:hAnsi="宋体" w:cs="宋体" w:hint="eastAsia"/>
          <w:color w:val="333333"/>
          <w:kern w:val="0"/>
          <w:sz w:val="32"/>
          <w:szCs w:val="32"/>
        </w:rPr>
      </w:pPr>
      <w:r>
        <w:rPr>
          <w:rFonts w:ascii="楷体_GB2312" w:eastAsia="楷体_GB2312" w:hAnsi="宋体" w:cs="宋体" w:hint="eastAsia"/>
          <w:color w:val="333333"/>
          <w:kern w:val="0"/>
          <w:sz w:val="32"/>
          <w:szCs w:val="32"/>
        </w:rPr>
        <w:lastRenderedPageBreak/>
        <w:t>（四）</w:t>
      </w:r>
      <w:r w:rsidR="00C9106C" w:rsidRPr="00C37DDF">
        <w:rPr>
          <w:rFonts w:ascii="楷体_GB2312" w:eastAsia="楷体_GB2312" w:hAnsi="宋体" w:cs="宋体" w:hint="eastAsia"/>
          <w:color w:val="333333"/>
          <w:kern w:val="0"/>
          <w:sz w:val="32"/>
          <w:szCs w:val="32"/>
        </w:rPr>
        <w:t>实施时间</w:t>
      </w:r>
    </w:p>
    <w:p w:rsidR="000A156D" w:rsidRPr="00076201" w:rsidRDefault="00C9106C" w:rsidP="00C37DDF">
      <w:pPr>
        <w:spacing w:line="560" w:lineRule="exact"/>
        <w:ind w:firstLineChars="200" w:firstLine="640"/>
        <w:rPr>
          <w:rFonts w:ascii="仿宋_GB2312" w:eastAsia="仿宋_GB2312" w:hAnsi="宋体" w:cs="宋体"/>
          <w:color w:val="333333"/>
          <w:kern w:val="0"/>
          <w:sz w:val="32"/>
          <w:szCs w:val="32"/>
        </w:rPr>
      </w:pPr>
      <w:r w:rsidRPr="00076201">
        <w:rPr>
          <w:rFonts w:ascii="仿宋_GB2312" w:eastAsia="仿宋_GB2312" w:hAnsi="宋体" w:cs="宋体" w:hint="eastAsia"/>
          <w:color w:val="333333"/>
          <w:kern w:val="0"/>
          <w:sz w:val="32"/>
          <w:szCs w:val="32"/>
        </w:rPr>
        <w:t>本方案自2022年</w:t>
      </w:r>
      <w:r w:rsidR="002008AE">
        <w:rPr>
          <w:rFonts w:ascii="仿宋_GB2312" w:eastAsia="仿宋_GB2312" w:hAnsi="宋体" w:cs="宋体" w:hint="eastAsia"/>
          <w:color w:val="333333"/>
          <w:kern w:val="0"/>
          <w:sz w:val="32"/>
          <w:szCs w:val="32"/>
        </w:rPr>
        <w:t xml:space="preserve"> </w:t>
      </w:r>
      <w:r w:rsidRPr="00076201">
        <w:rPr>
          <w:rFonts w:ascii="仿宋_GB2312" w:eastAsia="仿宋_GB2312" w:hAnsi="宋体" w:cs="宋体" w:hint="eastAsia"/>
          <w:color w:val="333333"/>
          <w:kern w:val="0"/>
          <w:sz w:val="32"/>
          <w:szCs w:val="32"/>
        </w:rPr>
        <w:t>月</w:t>
      </w:r>
      <w:r w:rsidR="002008AE">
        <w:rPr>
          <w:rFonts w:ascii="仿宋_GB2312" w:eastAsia="仿宋_GB2312" w:hAnsi="宋体" w:cs="宋体" w:hint="eastAsia"/>
          <w:color w:val="333333"/>
          <w:kern w:val="0"/>
          <w:sz w:val="32"/>
          <w:szCs w:val="32"/>
        </w:rPr>
        <w:t xml:space="preserve"> </w:t>
      </w:r>
      <w:r w:rsidRPr="00076201">
        <w:rPr>
          <w:rFonts w:ascii="仿宋_GB2312" w:eastAsia="仿宋_GB2312" w:hAnsi="宋体" w:cs="宋体" w:hint="eastAsia"/>
          <w:color w:val="333333"/>
          <w:kern w:val="0"/>
          <w:sz w:val="32"/>
          <w:szCs w:val="32"/>
        </w:rPr>
        <w:t>日起执行，《磐安县调整城镇土地使用税政策促进土地集约节约利用工作实施方案》（磐政〔2015〕86号）同时废止。</w:t>
      </w:r>
    </w:p>
    <w:p w:rsidR="000A156D" w:rsidRPr="00C37DDF" w:rsidRDefault="00C9106C" w:rsidP="00C37DDF">
      <w:pPr>
        <w:numPr>
          <w:ilvl w:val="0"/>
          <w:numId w:val="1"/>
        </w:numPr>
        <w:spacing w:line="560" w:lineRule="exact"/>
        <w:ind w:firstLineChars="200" w:firstLine="640"/>
        <w:rPr>
          <w:rFonts w:ascii="黑体" w:eastAsia="黑体" w:hAnsi="黑体" w:cs="宋体"/>
          <w:color w:val="333333"/>
          <w:kern w:val="0"/>
          <w:sz w:val="32"/>
          <w:szCs w:val="32"/>
        </w:rPr>
      </w:pPr>
      <w:r w:rsidRPr="00C37DDF">
        <w:rPr>
          <w:rFonts w:ascii="黑体" w:eastAsia="黑体" w:hAnsi="黑体" w:cs="宋体" w:hint="eastAsia"/>
          <w:color w:val="333333"/>
          <w:kern w:val="0"/>
          <w:sz w:val="32"/>
          <w:szCs w:val="32"/>
        </w:rPr>
        <w:t>工作要求</w:t>
      </w:r>
    </w:p>
    <w:p w:rsidR="000A156D" w:rsidRPr="00076201" w:rsidRDefault="00C37DDF" w:rsidP="00C37DDF">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1.</w:t>
      </w:r>
      <w:r w:rsidR="00C9106C" w:rsidRPr="00076201">
        <w:rPr>
          <w:rFonts w:ascii="仿宋_GB2312" w:eastAsia="仿宋_GB2312" w:hAnsi="宋体" w:cs="宋体" w:hint="eastAsia"/>
          <w:color w:val="333333"/>
          <w:kern w:val="0"/>
          <w:sz w:val="32"/>
          <w:szCs w:val="32"/>
        </w:rPr>
        <w:t>城镇土地使用税减免按照“</w:t>
      </w:r>
      <w:r w:rsidR="00F310A8" w:rsidRPr="00076201">
        <w:rPr>
          <w:rFonts w:ascii="仿宋_GB2312" w:eastAsia="仿宋_GB2312" w:hAnsi="宋体" w:cs="宋体" w:hint="eastAsia"/>
          <w:color w:val="333333"/>
          <w:kern w:val="0"/>
          <w:sz w:val="32"/>
          <w:szCs w:val="32"/>
        </w:rPr>
        <w:t>受理</w:t>
      </w:r>
      <w:r w:rsidR="00C9106C" w:rsidRPr="00076201">
        <w:rPr>
          <w:rFonts w:ascii="仿宋_GB2312" w:eastAsia="仿宋_GB2312" w:hAnsi="宋体" w:cs="宋体" w:hint="eastAsia"/>
          <w:color w:val="333333"/>
          <w:kern w:val="0"/>
          <w:sz w:val="32"/>
          <w:szCs w:val="32"/>
        </w:rPr>
        <w:t>企业申请、联动部门核实、规定程序办理、减免政策兑现”的规程执行。</w:t>
      </w:r>
    </w:p>
    <w:p w:rsidR="000A156D" w:rsidRPr="00076201" w:rsidRDefault="00C37DDF" w:rsidP="00C37DDF">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2.</w:t>
      </w:r>
      <w:r w:rsidR="00C9106C" w:rsidRPr="00076201">
        <w:rPr>
          <w:rFonts w:ascii="仿宋_GB2312" w:eastAsia="仿宋_GB2312" w:hAnsi="宋体" w:cs="宋体" w:hint="eastAsia"/>
          <w:color w:val="333333"/>
          <w:kern w:val="0"/>
          <w:sz w:val="32"/>
          <w:szCs w:val="32"/>
        </w:rPr>
        <w:t>县经商局负责向税务部门提供工业企业亩产效益综合评价清册；县发改局负责向税务部门提供服务业企业亩产效益综合评价清册。</w:t>
      </w:r>
    </w:p>
    <w:p w:rsidR="000A156D" w:rsidRDefault="000A156D">
      <w:pPr>
        <w:spacing w:line="590" w:lineRule="exact"/>
        <w:rPr>
          <w:rFonts w:ascii="宋体" w:eastAsia="宋体" w:hAnsi="宋体" w:cs="宋体"/>
          <w:color w:val="333333"/>
          <w:kern w:val="0"/>
          <w:sz w:val="30"/>
          <w:szCs w:val="30"/>
        </w:rPr>
      </w:pPr>
    </w:p>
    <w:p w:rsidR="000A156D" w:rsidRDefault="000A156D">
      <w:pPr>
        <w:ind w:firstLineChars="200" w:firstLine="600"/>
        <w:rPr>
          <w:rFonts w:ascii="宋体" w:eastAsia="宋体" w:hAnsi="宋体" w:cs="宋体"/>
          <w:color w:val="333333"/>
          <w:kern w:val="0"/>
          <w:sz w:val="30"/>
          <w:szCs w:val="30"/>
        </w:rPr>
      </w:pPr>
    </w:p>
    <w:sectPr w:rsidR="000A156D" w:rsidSect="00C37DDF">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211" w:rsidRDefault="00EC4211" w:rsidP="00A27A47">
      <w:r>
        <w:separator/>
      </w:r>
    </w:p>
  </w:endnote>
  <w:endnote w:type="continuationSeparator" w:id="1">
    <w:p w:rsidR="00EC4211" w:rsidRDefault="00EC4211" w:rsidP="00A27A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211" w:rsidRDefault="00EC4211" w:rsidP="00A27A47">
      <w:r>
        <w:separator/>
      </w:r>
    </w:p>
  </w:footnote>
  <w:footnote w:type="continuationSeparator" w:id="1">
    <w:p w:rsidR="00EC4211" w:rsidRDefault="00EC4211" w:rsidP="00A27A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503C8C"/>
    <w:multiLevelType w:val="singleLevel"/>
    <w:tmpl w:val="7278BF58"/>
    <w:lvl w:ilvl="0">
      <w:start w:val="4"/>
      <w:numFmt w:val="chineseCounting"/>
      <w:suff w:val="nothing"/>
      <w:lvlText w:val="（%1）"/>
      <w:lvlJc w:val="left"/>
      <w:rPr>
        <w:rFonts w:hint="eastAsia"/>
        <w:lang w:val="en-US"/>
      </w:rPr>
    </w:lvl>
  </w:abstractNum>
  <w:abstractNum w:abstractNumId="1">
    <w:nsid w:val="D1DCB0DE"/>
    <w:multiLevelType w:val="singleLevel"/>
    <w:tmpl w:val="D1DCB0DE"/>
    <w:lvl w:ilvl="0">
      <w:start w:val="1"/>
      <w:numFmt w:val="decimal"/>
      <w:suff w:val="nothing"/>
      <w:lvlText w:val="%1、"/>
      <w:lvlJc w:val="left"/>
    </w:lvl>
  </w:abstractNum>
  <w:abstractNum w:abstractNumId="2">
    <w:nsid w:val="FFCF5FB5"/>
    <w:multiLevelType w:val="singleLevel"/>
    <w:tmpl w:val="FFCF5FB5"/>
    <w:lvl w:ilvl="0">
      <w:start w:val="1"/>
      <w:numFmt w:val="decimal"/>
      <w:suff w:val="nothing"/>
      <w:lvlText w:val="%1、"/>
      <w:lvlJc w:val="left"/>
    </w:lvl>
  </w:abstractNum>
  <w:abstractNum w:abstractNumId="3">
    <w:nsid w:val="226C0334"/>
    <w:multiLevelType w:val="singleLevel"/>
    <w:tmpl w:val="226C0334"/>
    <w:lvl w:ilvl="0">
      <w:start w:val="1"/>
      <w:numFmt w:val="chineseCounting"/>
      <w:suff w:val="nothing"/>
      <w:lvlText w:val="%1、"/>
      <w:lvlJc w:val="left"/>
      <w:rPr>
        <w:rFonts w:hint="eastAsia"/>
      </w:rPr>
    </w:lvl>
  </w:abstractNum>
  <w:abstractNum w:abstractNumId="4">
    <w:nsid w:val="296235B1"/>
    <w:multiLevelType w:val="singleLevel"/>
    <w:tmpl w:val="296235B1"/>
    <w:lvl w:ilvl="0">
      <w:start w:val="1"/>
      <w:numFmt w:val="chineseCounting"/>
      <w:suff w:val="nothing"/>
      <w:lvlText w:val="（%1）"/>
      <w:lvlJc w:val="left"/>
      <w:rPr>
        <w:rFonts w:hint="eastAsia"/>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156D"/>
    <w:rsid w:val="00076201"/>
    <w:rsid w:val="000A156D"/>
    <w:rsid w:val="000B6DA2"/>
    <w:rsid w:val="002008AE"/>
    <w:rsid w:val="0061591F"/>
    <w:rsid w:val="0068740E"/>
    <w:rsid w:val="00A27A47"/>
    <w:rsid w:val="00B20B7C"/>
    <w:rsid w:val="00C37DDF"/>
    <w:rsid w:val="00C86BF7"/>
    <w:rsid w:val="00C9106C"/>
    <w:rsid w:val="00E922BC"/>
    <w:rsid w:val="00EC4211"/>
    <w:rsid w:val="00F310A8"/>
    <w:rsid w:val="00F94666"/>
    <w:rsid w:val="098E3FB7"/>
    <w:rsid w:val="18104196"/>
    <w:rsid w:val="2D300C1A"/>
    <w:rsid w:val="2E203B8B"/>
    <w:rsid w:val="3B0270EA"/>
    <w:rsid w:val="3B322B4B"/>
    <w:rsid w:val="3D252C0D"/>
    <w:rsid w:val="3DB31401"/>
    <w:rsid w:val="46871E9E"/>
    <w:rsid w:val="64493E7F"/>
    <w:rsid w:val="6FDC5B9F"/>
    <w:rsid w:val="77A25B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15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27A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27A47"/>
    <w:rPr>
      <w:kern w:val="2"/>
      <w:sz w:val="18"/>
      <w:szCs w:val="18"/>
    </w:rPr>
  </w:style>
  <w:style w:type="paragraph" w:styleId="a4">
    <w:name w:val="footer"/>
    <w:basedOn w:val="a"/>
    <w:link w:val="Char0"/>
    <w:rsid w:val="00A27A47"/>
    <w:pPr>
      <w:tabs>
        <w:tab w:val="center" w:pos="4153"/>
        <w:tab w:val="right" w:pos="8306"/>
      </w:tabs>
      <w:snapToGrid w:val="0"/>
      <w:jc w:val="left"/>
    </w:pPr>
    <w:rPr>
      <w:sz w:val="18"/>
      <w:szCs w:val="18"/>
    </w:rPr>
  </w:style>
  <w:style w:type="character" w:customStyle="1" w:styleId="Char0">
    <w:name w:val="页脚 Char"/>
    <w:basedOn w:val="a0"/>
    <w:link w:val="a4"/>
    <w:rsid w:val="00A27A4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3</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2022-05-09T00:46:00Z</cp:lastPrinted>
  <dcterms:created xsi:type="dcterms:W3CDTF">2022-05-06T08:14:00Z</dcterms:created>
  <dcterms:modified xsi:type="dcterms:W3CDTF">2022-06-02T02:28:00Z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