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关于组织开展小学课后托管优秀案例评选活动的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通　　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各小学：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为了推动“双减”工作的落实，进一步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提升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义务教育学校课后服务质量，根据年初工作安排，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计划在小学段开展“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小学课后托管优秀案例评选活动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”，具体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事项通知如下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default" w:ascii="仿宋" w:hAnsi="仿宋" w:eastAsia="仿宋" w:cs="仿宋"/>
          <w:sz w:val="30"/>
          <w:szCs w:val="30"/>
        </w:rPr>
        <w:t>一、</w:t>
      </w:r>
      <w:r>
        <w:rPr>
          <w:rFonts w:hint="eastAsia" w:ascii="仿宋" w:hAnsi="仿宋" w:eastAsia="仿宋" w:cs="仿宋"/>
          <w:sz w:val="30"/>
          <w:szCs w:val="30"/>
        </w:rPr>
        <w:t>被推荐案例要</w:t>
      </w:r>
      <w:r>
        <w:rPr>
          <w:rFonts w:hint="default" w:ascii="仿宋" w:hAnsi="仿宋" w:eastAsia="仿宋" w:cs="仿宋"/>
          <w:sz w:val="30"/>
          <w:szCs w:val="30"/>
        </w:rPr>
        <w:t>结合学校托管课程设置，</w:t>
      </w:r>
      <w:r>
        <w:rPr>
          <w:rFonts w:hint="eastAsia" w:ascii="仿宋" w:hAnsi="仿宋" w:eastAsia="仿宋" w:cs="仿宋"/>
          <w:sz w:val="30"/>
          <w:szCs w:val="30"/>
        </w:rPr>
        <w:t>充分展示服务内容的丰富性、创新性</w:t>
      </w:r>
      <w:r>
        <w:rPr>
          <w:rFonts w:hint="default" w:ascii="仿宋" w:hAnsi="仿宋" w:eastAsia="仿宋" w:cs="仿宋"/>
          <w:sz w:val="30"/>
          <w:szCs w:val="30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要</w:t>
      </w:r>
      <w:r>
        <w:rPr>
          <w:rFonts w:hint="default" w:ascii="仿宋" w:hAnsi="仿宋" w:eastAsia="仿宋" w:cs="仿宋"/>
          <w:sz w:val="30"/>
          <w:szCs w:val="30"/>
        </w:rPr>
        <w:t>聚焦学生个性特长培养和促进教育教学质量提升，体现五育并举和学生的获得感；要结合学校特色发展和地方特色文化，</w:t>
      </w:r>
      <w:r>
        <w:rPr>
          <w:rFonts w:hint="eastAsia" w:ascii="仿宋" w:hAnsi="仿宋" w:eastAsia="仿宋" w:cs="仿宋"/>
          <w:sz w:val="30"/>
          <w:szCs w:val="30"/>
        </w:rPr>
        <w:t>注重学生</w:t>
      </w:r>
      <w:r>
        <w:rPr>
          <w:rFonts w:hint="default" w:ascii="仿宋" w:hAnsi="仿宋" w:eastAsia="仿宋" w:cs="仿宋"/>
          <w:sz w:val="30"/>
          <w:szCs w:val="30"/>
        </w:rPr>
        <w:t>对课后服务课程的吸引力和</w:t>
      </w:r>
      <w:r>
        <w:rPr>
          <w:rFonts w:hint="eastAsia" w:ascii="仿宋" w:hAnsi="仿宋" w:eastAsia="仿宋" w:cs="仿宋"/>
          <w:sz w:val="30"/>
          <w:szCs w:val="30"/>
        </w:rPr>
        <w:t>满意度。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eastAsia="zh-CN"/>
        </w:rPr>
        <w:t>二、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案例题目自拟，字数控制在2000字以内；作品须为原创，严禁剽窃抄袭，一经发现，即取消参赛资格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并通报到相关学校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；案例内容要求真实，积极向上，富有新意，具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借鉴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推广价值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eastAsia="zh-CN"/>
        </w:rPr>
        <w:t>三、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电子文稿标题用2号宋体，居中排列；作者单位及姓名位于标题下方，3号楷体，居中排列；正文用3号仿宋体，单倍行距，上下左右页面边距2.5厘米。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eastAsia="zh-CN"/>
        </w:rPr>
        <w:t>四、报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送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数量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：小学一组上报数量原则上不超过10篇不少于5篇，小学二组原则上不超过5篇不少于3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五、奖项设置：本次案例征集县教育局将组织人员进行评选，奖项分设一、二、三等奖若干名。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sz w:val="30"/>
          <w:szCs w:val="30"/>
        </w:rPr>
        <w:t>希各有关学校</w:t>
      </w:r>
      <w:r>
        <w:rPr>
          <w:rFonts w:hint="eastAsia" w:ascii="仿宋" w:hAnsi="仿宋" w:eastAsia="仿宋" w:cs="仿宋"/>
          <w:sz w:val="30"/>
          <w:szCs w:val="30"/>
        </w:rPr>
        <w:t>认真组织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开展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课后托管案例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撰写指导</w:t>
      </w:r>
      <w:r>
        <w:rPr>
          <w:rFonts w:hint="default" w:ascii="仿宋" w:hAnsi="仿宋" w:eastAsia="仿宋" w:cs="仿宋"/>
          <w:sz w:val="30"/>
          <w:szCs w:val="30"/>
        </w:rPr>
        <w:t>工作，</w:t>
      </w:r>
      <w:r>
        <w:rPr>
          <w:rFonts w:hint="eastAsia" w:ascii="仿宋" w:hAnsi="仿宋" w:eastAsia="仿宋" w:cs="仿宋"/>
          <w:sz w:val="30"/>
          <w:szCs w:val="30"/>
        </w:rPr>
        <w:t>本着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好</w:t>
      </w:r>
      <w:r>
        <w:rPr>
          <w:rFonts w:hint="eastAsia" w:ascii="仿宋" w:hAnsi="仿宋" w:eastAsia="仿宋" w:cs="仿宋"/>
          <w:sz w:val="30"/>
          <w:szCs w:val="30"/>
        </w:rPr>
        <w:t>中选优、宁缺毋滥的原则，严格筛选，</w:t>
      </w:r>
      <w:r>
        <w:rPr>
          <w:rFonts w:hint="default" w:ascii="仿宋" w:hAnsi="仿宋" w:eastAsia="仿宋" w:cs="仿宋"/>
          <w:sz w:val="30"/>
          <w:szCs w:val="30"/>
        </w:rPr>
        <w:t>确实把质量高体现学校特色的优秀案例选送上来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。材料以学校为单位组织报送，包括《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小学课后托管案例汇总表》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（见附件）和案例通过钉钉发至县</w:t>
      </w:r>
      <w:r>
        <w:rPr>
          <w:rFonts w:hint="eastAsia" w:ascii="仿宋" w:hAnsi="仿宋" w:eastAsia="仿宋" w:cs="仿宋"/>
          <w:sz w:val="30"/>
          <w:szCs w:val="30"/>
        </w:rPr>
        <w:t>教育局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基</w:t>
      </w:r>
      <w:r>
        <w:rPr>
          <w:rFonts w:hint="eastAsia" w:ascii="仿宋" w:hAnsi="仿宋" w:eastAsia="仿宋" w:cs="仿宋"/>
          <w:sz w:val="30"/>
          <w:szCs w:val="30"/>
        </w:rPr>
        <w:t>教科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郑正弟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同时上交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小学课后服务托管案例汇总表纸质稿一份。本次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案例征集截止时间：</w:t>
      </w:r>
      <w:r>
        <w:rPr>
          <w:rFonts w:hint="eastAsia" w:ascii="仿宋" w:hAnsi="仿宋" w:eastAsia="仿宋" w:cs="仿宋"/>
          <w:sz w:val="30"/>
          <w:szCs w:val="30"/>
        </w:rPr>
        <w:t>2021年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中旬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</w:rPr>
        <w:t>联系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人：郑正弟；</w:t>
      </w:r>
      <w:r>
        <w:rPr>
          <w:rFonts w:hint="eastAsia" w:ascii="仿宋" w:hAnsi="仿宋" w:eastAsia="仿宋" w:cs="仿宋"/>
          <w:sz w:val="30"/>
          <w:szCs w:val="30"/>
        </w:rPr>
        <w:t>电话：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84652590。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482" w:afterAutospacing="0" w:line="48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附件：小学课后托管案例汇总表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482" w:afterAutospacing="0" w:line="480" w:lineRule="auto"/>
        <w:ind w:left="0" w:right="0" w:firstLine="480"/>
        <w:jc w:val="left"/>
        <w:rPr>
          <w:rStyle w:val="5"/>
          <w:rFonts w:hint="eastAsia" w:ascii="仿宋" w:hAnsi="仿宋" w:eastAsia="仿宋" w:cs="仿宋"/>
          <w:color w:val="333333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482" w:afterAutospacing="0" w:line="480" w:lineRule="auto"/>
        <w:ind w:left="0" w:right="0" w:firstLine="480"/>
        <w:jc w:val="left"/>
        <w:rPr>
          <w:rStyle w:val="5"/>
          <w:rFonts w:hint="eastAsia" w:ascii="仿宋" w:hAnsi="仿宋" w:eastAsia="仿宋" w:cs="仿宋"/>
          <w:color w:val="333333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482" w:afterAutospacing="0" w:line="480" w:lineRule="auto"/>
        <w:ind w:left="0" w:right="0" w:firstLine="482" w:firstLineChars="200"/>
        <w:jc w:val="left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Style w:val="5"/>
          <w:rFonts w:hint="eastAsia" w:ascii="仿宋" w:hAnsi="仿宋" w:eastAsia="仿宋" w:cs="仿宋"/>
          <w:color w:val="333333"/>
          <w:sz w:val="24"/>
          <w:szCs w:val="24"/>
          <w:shd w:val="clear" w:fill="FFFFFF"/>
          <w:lang w:eastAsia="zh-CN"/>
        </w:rPr>
        <w:t>　　　　　　　　　　　　　　　　　　　　　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磐安县教育局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482" w:afterAutospacing="0" w:line="48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　　　　　　　　　　　　　　　　2021年9月26日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482" w:afterAutospacing="0" w:line="480" w:lineRule="auto"/>
        <w:ind w:left="0" w:right="0" w:firstLine="480"/>
        <w:jc w:val="left"/>
        <w:rPr>
          <w:rStyle w:val="5"/>
          <w:rFonts w:hint="default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482" w:afterAutospacing="0" w:line="480" w:lineRule="auto"/>
        <w:ind w:left="0" w:right="0" w:firstLine="480"/>
        <w:jc w:val="left"/>
        <w:rPr>
          <w:rStyle w:val="5"/>
          <w:rFonts w:hint="default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</w:t>
      </w:r>
    </w:p>
    <w:p>
      <w:pPr>
        <w:adjustRightInd w:val="0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小学课后托管案例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汇总表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300990</wp:posOffset>
                </wp:positionV>
                <wp:extent cx="63817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9.35pt;margin-top:23.7pt;height:0pt;width:50.25pt;z-index:251659264;mso-width-relative:page;mso-height-relative:page;" filled="f" stroked="t" coordsize="21600,21600" o:gfxdata="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1EmMNcAAAAJAQAADwAAAAAAAAABACAAAAAiAAAAZHJzL2Rvd25yZXYu&#10;eG1sUEsBAhQAFAAAAAgAh07iQHldsg78AQAA6wMAAA4AAAAAAAAAAQAgAAAAJg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300990</wp:posOffset>
                </wp:positionV>
                <wp:extent cx="73342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1pt;margin-top:23.7pt;height:0pt;width:57.75pt;z-index:251661312;mso-width-relative:page;mso-height-relative:page;" filled="f" stroked="t" coordsize="21600,21600" o:gfxdata="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JNaFtcAAAAJAQAADwAAAAAAAAABACAAAAAiAAAAZHJzL2Rvd25yZXYu&#10;eG1sUEsBAhQAFAAAAAgAh07iQHCFOMD8AQAA6wMAAA4AAAAAAAAAAQAgAAAAJg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300990</wp:posOffset>
                </wp:positionV>
                <wp:extent cx="75247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8.15pt;margin-top:23.7pt;height:0pt;width:59.25pt;z-index:251660288;mso-width-relative:page;mso-height-relative:page;" filled="f" stroked="t" coordsize="21600,21600" o:gfxdata="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8/i/dcAAAAJAQAADwAAAAAAAAABACAAAAAiAAAAZHJzL2Rvd25yZXYu&#10;eG1sUEsBAhQAFAAAAAgAh07iQA3lDPP8AQAA6wMAAA4AAAAAAAAAAQAgAAAAJg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单位（盖章）：          联系人：             联系电话：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553"/>
        <w:gridCol w:w="1439"/>
        <w:gridCol w:w="2551"/>
        <w:gridCol w:w="156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学校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执笔人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案例</w:t>
            </w:r>
            <w:r>
              <w:rPr>
                <w:rFonts w:hint="eastAsia" w:ascii="黑体" w:eastAsia="黑体"/>
                <w:sz w:val="28"/>
                <w:szCs w:val="28"/>
              </w:rPr>
              <w:t>题目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482" w:afterAutospacing="0" w:line="480" w:lineRule="auto"/>
        <w:ind w:right="0"/>
        <w:jc w:val="left"/>
        <w:rPr>
          <w:rStyle w:val="5"/>
          <w:rFonts w:hint="default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A7DAF"/>
    <w:rsid w:val="16363B6C"/>
    <w:rsid w:val="2AA166D3"/>
    <w:rsid w:val="46102916"/>
    <w:rsid w:val="493D6B5C"/>
    <w:rsid w:val="52763B80"/>
    <w:rsid w:val="53AA7DAF"/>
    <w:rsid w:val="5CBF3F55"/>
    <w:rsid w:val="65DB6902"/>
    <w:rsid w:val="69355E9C"/>
    <w:rsid w:val="6FD747DD"/>
    <w:rsid w:val="7BFF3DD6"/>
    <w:rsid w:val="A68DFEF1"/>
    <w:rsid w:val="B6774631"/>
    <w:rsid w:val="BA7ABC47"/>
    <w:rsid w:val="BEDF3DDC"/>
    <w:rsid w:val="F4FF2749"/>
    <w:rsid w:val="F67FF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00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2021-09-07T08:54:00Z</dcterms:created>
  <dc:creator>应时法</dc:creator>
  <cp:lastModifiedBy>应时法</cp:lastModifiedBy>
  <cp:lastPrinted>2021-09-28T01:55:59Z</cp:lastPrinted>
  <dcterms:modified xsi:type="dcterms:W3CDTF">2021-09-28T01:56:43Z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7571A0F4ED364A739C44CBC681BB73FF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