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64" w:rsidRDefault="00DC1264">
      <w:pPr>
        <w:spacing w:line="360" w:lineRule="auto"/>
        <w:jc w:val="center"/>
        <w:rPr>
          <w:rFonts w:ascii="楷体" w:eastAsia="楷体" w:hAnsi="楷体"/>
          <w:b/>
          <w:bCs/>
          <w:sz w:val="44"/>
          <w:szCs w:val="32"/>
        </w:rPr>
      </w:pPr>
      <w:bookmarkStart w:id="0" w:name="_Hlk17744180"/>
      <w:r>
        <w:rPr>
          <w:rFonts w:ascii="楷体" w:eastAsia="楷体" w:hAnsi="楷体" w:hint="eastAsia"/>
          <w:b/>
          <w:bCs/>
          <w:sz w:val="44"/>
          <w:szCs w:val="32"/>
        </w:rPr>
        <w:t>磐安县突发事件总体应急预案</w:t>
      </w:r>
    </w:p>
    <w:p w:rsidR="00DC1264" w:rsidRDefault="00DC1264">
      <w:pPr>
        <w:spacing w:line="360" w:lineRule="auto"/>
        <w:jc w:val="center"/>
        <w:rPr>
          <w:rFonts w:ascii="楷体" w:eastAsia="楷体" w:hAnsi="楷体"/>
          <w:b/>
          <w:bCs/>
          <w:sz w:val="44"/>
          <w:szCs w:val="32"/>
        </w:rPr>
      </w:pPr>
      <w:r>
        <w:rPr>
          <w:rFonts w:ascii="楷体" w:eastAsia="楷体" w:hAnsi="楷体" w:hint="eastAsia"/>
          <w:b/>
          <w:bCs/>
          <w:sz w:val="44"/>
          <w:szCs w:val="32"/>
        </w:rPr>
        <w:t>（修订）</w:t>
      </w:r>
    </w:p>
    <w:p w:rsidR="00DC1264" w:rsidRDefault="00DC1264">
      <w:pPr>
        <w:pStyle w:val="TOCHeading1"/>
        <w:jc w:val="center"/>
        <w:rPr>
          <w:rFonts w:ascii="楷体" w:eastAsia="楷体" w:hAnsi="楷体"/>
        </w:rPr>
      </w:pPr>
      <w:r>
        <w:rPr>
          <w:rFonts w:ascii="楷体" w:eastAsia="楷体" w:hAnsi="楷体" w:hint="eastAsia"/>
          <w:lang w:val="zh-CN"/>
        </w:rPr>
        <w:t>目录</w:t>
      </w:r>
    </w:p>
    <w:p w:rsidR="00DC1264" w:rsidRDefault="00DC1264">
      <w:pPr>
        <w:pStyle w:val="TOC1"/>
        <w:tabs>
          <w:tab w:val="right" w:leader="dot" w:pos="8296"/>
        </w:tabs>
        <w:rPr>
          <w:rFonts w:ascii="楷体" w:eastAsia="楷体" w:hAnsi="楷体"/>
        </w:rPr>
      </w:pPr>
      <w:r>
        <w:rPr>
          <w:rFonts w:ascii="楷体" w:eastAsia="楷体" w:hAnsi="楷体"/>
        </w:rPr>
        <w:fldChar w:fldCharType="begin"/>
      </w:r>
      <w:r>
        <w:rPr>
          <w:rFonts w:ascii="楷体" w:eastAsia="楷体" w:hAnsi="楷体"/>
        </w:rPr>
        <w:instrText xml:space="preserve"> TOC \o "1-3" \h \z \u </w:instrText>
      </w:r>
      <w:r>
        <w:rPr>
          <w:rFonts w:ascii="楷体" w:eastAsia="楷体" w:hAnsi="楷体"/>
        </w:rPr>
        <w:fldChar w:fldCharType="separate"/>
      </w:r>
      <w:hyperlink w:anchor="_Toc52089906" w:history="1">
        <w:r>
          <w:rPr>
            <w:rStyle w:val="Hyperlink"/>
            <w:rFonts w:ascii="楷体" w:eastAsia="楷体" w:hAnsi="楷体" w:hint="eastAsia"/>
          </w:rPr>
          <w:t>一、</w:t>
        </w:r>
        <w:r>
          <w:rPr>
            <w:rStyle w:val="Hyperlink"/>
            <w:rFonts w:ascii="楷体" w:eastAsia="楷体" w:hAnsi="楷体"/>
          </w:rPr>
          <w:t xml:space="preserve"> </w:t>
        </w:r>
        <w:r>
          <w:rPr>
            <w:rStyle w:val="Hyperlink"/>
            <w:rFonts w:ascii="楷体" w:eastAsia="楷体" w:hAnsi="楷体" w:hint="eastAsia"/>
          </w:rPr>
          <w:t>总则</w:t>
        </w:r>
        <w:r>
          <w:rPr>
            <w:rFonts w:ascii="楷体" w:eastAsia="楷体" w:hAnsi="楷体"/>
          </w:rPr>
          <w:tab/>
        </w:r>
        <w:r>
          <w:rPr>
            <w:rFonts w:ascii="楷体" w:eastAsia="楷体" w:hAnsi="楷体"/>
          </w:rPr>
          <w:fldChar w:fldCharType="begin"/>
        </w:r>
        <w:r>
          <w:rPr>
            <w:rFonts w:ascii="楷体" w:eastAsia="楷体" w:hAnsi="楷体"/>
          </w:rPr>
          <w:instrText xml:space="preserve"> PAGEREF _Toc52089906 \h </w:instrText>
        </w:r>
        <w:r w:rsidRPr="008031E0">
          <w:rPr>
            <w:rFonts w:ascii="楷体" w:eastAsia="楷体" w:hAnsi="楷体"/>
          </w:rPr>
        </w:r>
        <w:r>
          <w:rPr>
            <w:rFonts w:ascii="楷体" w:eastAsia="楷体" w:hAnsi="楷体"/>
          </w:rPr>
          <w:fldChar w:fldCharType="separate"/>
        </w:r>
        <w:r>
          <w:rPr>
            <w:rFonts w:ascii="楷体" w:eastAsia="楷体" w:hAnsi="楷体"/>
            <w:noProof/>
          </w:rPr>
          <w:t>1</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07" w:history="1">
        <w:r>
          <w:rPr>
            <w:rStyle w:val="Hyperlink"/>
            <w:rFonts w:ascii="楷体" w:eastAsia="楷体" w:hAnsi="楷体"/>
          </w:rPr>
          <w:t xml:space="preserve">1.1 </w:t>
        </w:r>
        <w:r>
          <w:rPr>
            <w:rStyle w:val="Hyperlink"/>
            <w:rFonts w:ascii="楷体" w:eastAsia="楷体" w:hAnsi="楷体" w:hint="eastAsia"/>
          </w:rPr>
          <w:t>编制目的</w:t>
        </w:r>
        <w:r>
          <w:rPr>
            <w:rFonts w:ascii="楷体" w:eastAsia="楷体" w:hAnsi="楷体"/>
          </w:rPr>
          <w:tab/>
        </w:r>
        <w:r>
          <w:rPr>
            <w:rFonts w:ascii="楷体" w:eastAsia="楷体" w:hAnsi="楷体"/>
          </w:rPr>
          <w:fldChar w:fldCharType="begin"/>
        </w:r>
        <w:r>
          <w:rPr>
            <w:rFonts w:ascii="楷体" w:eastAsia="楷体" w:hAnsi="楷体"/>
          </w:rPr>
          <w:instrText xml:space="preserve"> PAGEREF _Toc52089907 \h </w:instrText>
        </w:r>
        <w:r w:rsidRPr="008031E0">
          <w:rPr>
            <w:rFonts w:ascii="楷体" w:eastAsia="楷体" w:hAnsi="楷体"/>
          </w:rPr>
        </w:r>
        <w:r>
          <w:rPr>
            <w:rFonts w:ascii="楷体" w:eastAsia="楷体" w:hAnsi="楷体"/>
          </w:rPr>
          <w:fldChar w:fldCharType="separate"/>
        </w:r>
        <w:r>
          <w:rPr>
            <w:rFonts w:ascii="楷体" w:eastAsia="楷体" w:hAnsi="楷体"/>
            <w:noProof/>
          </w:rPr>
          <w:t>1</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08" w:history="1">
        <w:r>
          <w:rPr>
            <w:rStyle w:val="Hyperlink"/>
            <w:rFonts w:ascii="楷体" w:eastAsia="楷体" w:hAnsi="楷体"/>
          </w:rPr>
          <w:t xml:space="preserve">1.2 </w:t>
        </w:r>
        <w:r>
          <w:rPr>
            <w:rStyle w:val="Hyperlink"/>
            <w:rFonts w:ascii="楷体" w:eastAsia="楷体" w:hAnsi="楷体" w:hint="eastAsia"/>
          </w:rPr>
          <w:t>编制依据</w:t>
        </w:r>
        <w:r>
          <w:rPr>
            <w:rFonts w:ascii="楷体" w:eastAsia="楷体" w:hAnsi="楷体"/>
          </w:rPr>
          <w:tab/>
        </w:r>
        <w:r>
          <w:rPr>
            <w:rFonts w:ascii="楷体" w:eastAsia="楷体" w:hAnsi="楷体"/>
          </w:rPr>
          <w:fldChar w:fldCharType="begin"/>
        </w:r>
        <w:r>
          <w:rPr>
            <w:rFonts w:ascii="楷体" w:eastAsia="楷体" w:hAnsi="楷体"/>
          </w:rPr>
          <w:instrText xml:space="preserve"> PAGEREF _Toc52089908 \h </w:instrText>
        </w:r>
        <w:r w:rsidRPr="008031E0">
          <w:rPr>
            <w:rFonts w:ascii="楷体" w:eastAsia="楷体" w:hAnsi="楷体"/>
          </w:rPr>
        </w:r>
        <w:r>
          <w:rPr>
            <w:rFonts w:ascii="楷体" w:eastAsia="楷体" w:hAnsi="楷体"/>
          </w:rPr>
          <w:fldChar w:fldCharType="separate"/>
        </w:r>
        <w:r>
          <w:rPr>
            <w:rFonts w:ascii="楷体" w:eastAsia="楷体" w:hAnsi="楷体"/>
            <w:noProof/>
          </w:rPr>
          <w:t>1</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09" w:history="1">
        <w:r>
          <w:rPr>
            <w:rStyle w:val="Hyperlink"/>
            <w:rFonts w:ascii="楷体" w:eastAsia="楷体" w:hAnsi="楷体"/>
          </w:rPr>
          <w:t xml:space="preserve">1.3 </w:t>
        </w:r>
        <w:r>
          <w:rPr>
            <w:rStyle w:val="Hyperlink"/>
            <w:rFonts w:ascii="楷体" w:eastAsia="楷体" w:hAnsi="楷体" w:hint="eastAsia"/>
          </w:rPr>
          <w:t>适用范围</w:t>
        </w:r>
        <w:r>
          <w:rPr>
            <w:rFonts w:ascii="楷体" w:eastAsia="楷体" w:hAnsi="楷体"/>
          </w:rPr>
          <w:tab/>
        </w:r>
        <w:r>
          <w:rPr>
            <w:rFonts w:ascii="楷体" w:eastAsia="楷体" w:hAnsi="楷体"/>
          </w:rPr>
          <w:fldChar w:fldCharType="begin"/>
        </w:r>
        <w:r>
          <w:rPr>
            <w:rFonts w:ascii="楷体" w:eastAsia="楷体" w:hAnsi="楷体"/>
          </w:rPr>
          <w:instrText xml:space="preserve"> PAGEREF _Toc52089909 \h </w:instrText>
        </w:r>
        <w:r w:rsidRPr="008031E0">
          <w:rPr>
            <w:rFonts w:ascii="楷体" w:eastAsia="楷体" w:hAnsi="楷体"/>
          </w:rPr>
        </w:r>
        <w:r>
          <w:rPr>
            <w:rFonts w:ascii="楷体" w:eastAsia="楷体" w:hAnsi="楷体"/>
          </w:rPr>
          <w:fldChar w:fldCharType="separate"/>
        </w:r>
        <w:r>
          <w:rPr>
            <w:rFonts w:ascii="楷体" w:eastAsia="楷体" w:hAnsi="楷体"/>
            <w:noProof/>
          </w:rPr>
          <w:t>1</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10" w:history="1">
        <w:r>
          <w:rPr>
            <w:rStyle w:val="Hyperlink"/>
            <w:rFonts w:ascii="楷体" w:eastAsia="楷体" w:hAnsi="楷体"/>
          </w:rPr>
          <w:t xml:space="preserve">1.4 </w:t>
        </w:r>
        <w:r>
          <w:rPr>
            <w:rStyle w:val="Hyperlink"/>
            <w:rFonts w:ascii="楷体" w:eastAsia="楷体" w:hAnsi="楷体" w:hint="eastAsia"/>
          </w:rPr>
          <w:t>突发事件的分类</w:t>
        </w:r>
        <w:r>
          <w:rPr>
            <w:rFonts w:ascii="楷体" w:eastAsia="楷体" w:hAnsi="楷体"/>
          </w:rPr>
          <w:tab/>
        </w:r>
        <w:r>
          <w:rPr>
            <w:rFonts w:ascii="楷体" w:eastAsia="楷体" w:hAnsi="楷体"/>
          </w:rPr>
          <w:fldChar w:fldCharType="begin"/>
        </w:r>
        <w:r>
          <w:rPr>
            <w:rFonts w:ascii="楷体" w:eastAsia="楷体" w:hAnsi="楷体"/>
          </w:rPr>
          <w:instrText xml:space="preserve"> PAGEREF _Toc52089910 \h </w:instrText>
        </w:r>
        <w:r w:rsidRPr="008031E0">
          <w:rPr>
            <w:rFonts w:ascii="楷体" w:eastAsia="楷体" w:hAnsi="楷体"/>
          </w:rPr>
        </w:r>
        <w:r>
          <w:rPr>
            <w:rFonts w:ascii="楷体" w:eastAsia="楷体" w:hAnsi="楷体"/>
          </w:rPr>
          <w:fldChar w:fldCharType="separate"/>
        </w:r>
        <w:r>
          <w:rPr>
            <w:rFonts w:ascii="楷体" w:eastAsia="楷体" w:hAnsi="楷体"/>
            <w:noProof/>
          </w:rPr>
          <w:t>2</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11" w:history="1">
        <w:r>
          <w:rPr>
            <w:rStyle w:val="Hyperlink"/>
            <w:rFonts w:ascii="楷体" w:eastAsia="楷体" w:hAnsi="楷体"/>
          </w:rPr>
          <w:t xml:space="preserve">1.5 </w:t>
        </w:r>
        <w:r>
          <w:rPr>
            <w:rStyle w:val="Hyperlink"/>
            <w:rFonts w:ascii="楷体" w:eastAsia="楷体" w:hAnsi="楷体" w:hint="eastAsia"/>
          </w:rPr>
          <w:t>应急预案体系</w:t>
        </w:r>
        <w:r>
          <w:rPr>
            <w:rFonts w:ascii="楷体" w:eastAsia="楷体" w:hAnsi="楷体"/>
          </w:rPr>
          <w:tab/>
        </w:r>
        <w:r>
          <w:rPr>
            <w:rFonts w:ascii="楷体" w:eastAsia="楷体" w:hAnsi="楷体"/>
          </w:rPr>
          <w:fldChar w:fldCharType="begin"/>
        </w:r>
        <w:r>
          <w:rPr>
            <w:rFonts w:ascii="楷体" w:eastAsia="楷体" w:hAnsi="楷体"/>
          </w:rPr>
          <w:instrText xml:space="preserve"> PAGEREF _Toc52089911 \h </w:instrText>
        </w:r>
        <w:r w:rsidRPr="008031E0">
          <w:rPr>
            <w:rFonts w:ascii="楷体" w:eastAsia="楷体" w:hAnsi="楷体"/>
          </w:rPr>
        </w:r>
        <w:r>
          <w:rPr>
            <w:rFonts w:ascii="楷体" w:eastAsia="楷体" w:hAnsi="楷体"/>
          </w:rPr>
          <w:fldChar w:fldCharType="separate"/>
        </w:r>
        <w:r>
          <w:rPr>
            <w:rFonts w:ascii="楷体" w:eastAsia="楷体" w:hAnsi="楷体"/>
            <w:noProof/>
          </w:rPr>
          <w:t>2</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12" w:history="1">
        <w:r>
          <w:rPr>
            <w:rStyle w:val="Hyperlink"/>
            <w:rFonts w:ascii="楷体" w:eastAsia="楷体" w:hAnsi="楷体"/>
          </w:rPr>
          <w:t xml:space="preserve">1.5.1 </w:t>
        </w:r>
        <w:r>
          <w:rPr>
            <w:rStyle w:val="Hyperlink"/>
            <w:rFonts w:ascii="楷体" w:eastAsia="楷体" w:hAnsi="楷体" w:hint="eastAsia"/>
          </w:rPr>
          <w:t>应急预案</w:t>
        </w:r>
        <w:r>
          <w:rPr>
            <w:rFonts w:ascii="楷体" w:eastAsia="楷体" w:hAnsi="楷体"/>
          </w:rPr>
          <w:tab/>
        </w:r>
        <w:r>
          <w:rPr>
            <w:rFonts w:ascii="楷体" w:eastAsia="楷体" w:hAnsi="楷体"/>
          </w:rPr>
          <w:fldChar w:fldCharType="begin"/>
        </w:r>
        <w:r>
          <w:rPr>
            <w:rFonts w:ascii="楷体" w:eastAsia="楷体" w:hAnsi="楷体"/>
          </w:rPr>
          <w:instrText xml:space="preserve"> PAGEREF _Toc52089912 \h </w:instrText>
        </w:r>
        <w:r w:rsidRPr="008031E0">
          <w:rPr>
            <w:rFonts w:ascii="楷体" w:eastAsia="楷体" w:hAnsi="楷体"/>
          </w:rPr>
        </w:r>
        <w:r>
          <w:rPr>
            <w:rFonts w:ascii="楷体" w:eastAsia="楷体" w:hAnsi="楷体"/>
          </w:rPr>
          <w:fldChar w:fldCharType="separate"/>
        </w:r>
        <w:r>
          <w:rPr>
            <w:rFonts w:ascii="楷体" w:eastAsia="楷体" w:hAnsi="楷体"/>
            <w:noProof/>
          </w:rPr>
          <w:t>3</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13" w:history="1">
        <w:r>
          <w:rPr>
            <w:rStyle w:val="Hyperlink"/>
            <w:rFonts w:ascii="楷体" w:eastAsia="楷体" w:hAnsi="楷体"/>
          </w:rPr>
          <w:t>1.5.2</w:t>
        </w:r>
        <w:r>
          <w:rPr>
            <w:rStyle w:val="Hyperlink"/>
            <w:rFonts w:ascii="Calibri" w:eastAsia="楷体" w:hAnsi="Calibri" w:cs="Calibri"/>
          </w:rPr>
          <w:t> </w:t>
        </w:r>
        <w:r>
          <w:rPr>
            <w:rStyle w:val="Hyperlink"/>
            <w:rFonts w:ascii="楷体" w:eastAsia="楷体" w:hAnsi="楷体" w:hint="eastAsia"/>
          </w:rPr>
          <w:t>应急预案支撑性文件</w:t>
        </w:r>
        <w:r>
          <w:rPr>
            <w:rFonts w:ascii="楷体" w:eastAsia="楷体" w:hAnsi="楷体"/>
          </w:rPr>
          <w:tab/>
        </w:r>
        <w:r>
          <w:rPr>
            <w:rFonts w:ascii="楷体" w:eastAsia="楷体" w:hAnsi="楷体"/>
          </w:rPr>
          <w:fldChar w:fldCharType="begin"/>
        </w:r>
        <w:r>
          <w:rPr>
            <w:rFonts w:ascii="楷体" w:eastAsia="楷体" w:hAnsi="楷体"/>
          </w:rPr>
          <w:instrText xml:space="preserve"> PAGEREF _Toc52089913 \h </w:instrText>
        </w:r>
        <w:r w:rsidRPr="008031E0">
          <w:rPr>
            <w:rFonts w:ascii="楷体" w:eastAsia="楷体" w:hAnsi="楷体"/>
          </w:rPr>
        </w:r>
        <w:r>
          <w:rPr>
            <w:rFonts w:ascii="楷体" w:eastAsia="楷体" w:hAnsi="楷体"/>
          </w:rPr>
          <w:fldChar w:fldCharType="separate"/>
        </w:r>
        <w:r>
          <w:rPr>
            <w:rFonts w:ascii="楷体" w:eastAsia="楷体" w:hAnsi="楷体"/>
            <w:noProof/>
          </w:rPr>
          <w:t>4</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14" w:history="1">
        <w:r>
          <w:rPr>
            <w:rStyle w:val="Hyperlink"/>
            <w:rFonts w:ascii="楷体" w:eastAsia="楷体" w:hAnsi="楷体"/>
          </w:rPr>
          <w:t xml:space="preserve">1.6 </w:t>
        </w:r>
        <w:r>
          <w:rPr>
            <w:rStyle w:val="Hyperlink"/>
            <w:rFonts w:ascii="楷体" w:eastAsia="楷体" w:hAnsi="楷体" w:hint="eastAsia"/>
          </w:rPr>
          <w:t>分级应对和响应分级</w:t>
        </w:r>
        <w:r>
          <w:rPr>
            <w:rFonts w:ascii="楷体" w:eastAsia="楷体" w:hAnsi="楷体"/>
          </w:rPr>
          <w:tab/>
        </w:r>
        <w:r>
          <w:rPr>
            <w:rFonts w:ascii="楷体" w:eastAsia="楷体" w:hAnsi="楷体"/>
          </w:rPr>
          <w:fldChar w:fldCharType="begin"/>
        </w:r>
        <w:r>
          <w:rPr>
            <w:rFonts w:ascii="楷体" w:eastAsia="楷体" w:hAnsi="楷体"/>
          </w:rPr>
          <w:instrText xml:space="preserve"> PAGEREF _Toc52089914 \h </w:instrText>
        </w:r>
        <w:r w:rsidRPr="008031E0">
          <w:rPr>
            <w:rFonts w:ascii="楷体" w:eastAsia="楷体" w:hAnsi="楷体"/>
          </w:rPr>
        </w:r>
        <w:r>
          <w:rPr>
            <w:rFonts w:ascii="楷体" w:eastAsia="楷体" w:hAnsi="楷体"/>
          </w:rPr>
          <w:fldChar w:fldCharType="separate"/>
        </w:r>
        <w:r>
          <w:rPr>
            <w:rFonts w:ascii="楷体" w:eastAsia="楷体" w:hAnsi="楷体"/>
            <w:noProof/>
          </w:rPr>
          <w:t>4</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15" w:history="1">
        <w:r>
          <w:rPr>
            <w:rStyle w:val="Hyperlink"/>
            <w:rFonts w:ascii="楷体" w:eastAsia="楷体" w:hAnsi="楷体"/>
          </w:rPr>
          <w:t xml:space="preserve">1.7 </w:t>
        </w:r>
        <w:r>
          <w:rPr>
            <w:rStyle w:val="Hyperlink"/>
            <w:rFonts w:ascii="楷体" w:eastAsia="楷体" w:hAnsi="楷体" w:hint="eastAsia"/>
          </w:rPr>
          <w:t>工作原则</w:t>
        </w:r>
        <w:r>
          <w:rPr>
            <w:rFonts w:ascii="楷体" w:eastAsia="楷体" w:hAnsi="楷体"/>
          </w:rPr>
          <w:tab/>
        </w:r>
        <w:r>
          <w:rPr>
            <w:rFonts w:ascii="楷体" w:eastAsia="楷体" w:hAnsi="楷体"/>
          </w:rPr>
          <w:fldChar w:fldCharType="begin"/>
        </w:r>
        <w:r>
          <w:rPr>
            <w:rFonts w:ascii="楷体" w:eastAsia="楷体" w:hAnsi="楷体"/>
          </w:rPr>
          <w:instrText xml:space="preserve"> PAGEREF _Toc52089915 \h </w:instrText>
        </w:r>
        <w:r w:rsidRPr="008031E0">
          <w:rPr>
            <w:rFonts w:ascii="楷体" w:eastAsia="楷体" w:hAnsi="楷体"/>
          </w:rPr>
        </w:r>
        <w:r>
          <w:rPr>
            <w:rFonts w:ascii="楷体" w:eastAsia="楷体" w:hAnsi="楷体"/>
          </w:rPr>
          <w:fldChar w:fldCharType="separate"/>
        </w:r>
        <w:r>
          <w:rPr>
            <w:rFonts w:ascii="楷体" w:eastAsia="楷体" w:hAnsi="楷体"/>
            <w:noProof/>
          </w:rPr>
          <w:t>5</w:t>
        </w:r>
        <w:r>
          <w:rPr>
            <w:rFonts w:ascii="楷体" w:eastAsia="楷体" w:hAnsi="楷体"/>
          </w:rPr>
          <w:fldChar w:fldCharType="end"/>
        </w:r>
      </w:hyperlink>
    </w:p>
    <w:p w:rsidR="00DC1264" w:rsidRDefault="00DC1264">
      <w:pPr>
        <w:pStyle w:val="TOC1"/>
        <w:tabs>
          <w:tab w:val="right" w:leader="dot" w:pos="8296"/>
        </w:tabs>
        <w:rPr>
          <w:rFonts w:ascii="楷体" w:eastAsia="楷体" w:hAnsi="楷体"/>
        </w:rPr>
      </w:pPr>
      <w:hyperlink w:anchor="_Toc52089916" w:history="1">
        <w:r>
          <w:rPr>
            <w:rStyle w:val="Hyperlink"/>
            <w:rFonts w:ascii="楷体" w:eastAsia="楷体" w:hAnsi="楷体" w:hint="eastAsia"/>
          </w:rPr>
          <w:t>二、组织体系及职责</w:t>
        </w:r>
        <w:r>
          <w:rPr>
            <w:rFonts w:ascii="楷体" w:eastAsia="楷体" w:hAnsi="楷体"/>
          </w:rPr>
          <w:tab/>
        </w:r>
        <w:r>
          <w:rPr>
            <w:rFonts w:ascii="楷体" w:eastAsia="楷体" w:hAnsi="楷体"/>
          </w:rPr>
          <w:fldChar w:fldCharType="begin"/>
        </w:r>
        <w:r>
          <w:rPr>
            <w:rFonts w:ascii="楷体" w:eastAsia="楷体" w:hAnsi="楷体"/>
          </w:rPr>
          <w:instrText xml:space="preserve"> PAGEREF _Toc52089916 \h </w:instrText>
        </w:r>
        <w:r w:rsidRPr="008031E0">
          <w:rPr>
            <w:rFonts w:ascii="楷体" w:eastAsia="楷体" w:hAnsi="楷体"/>
          </w:rPr>
        </w:r>
        <w:r>
          <w:rPr>
            <w:rFonts w:ascii="楷体" w:eastAsia="楷体" w:hAnsi="楷体"/>
          </w:rPr>
          <w:fldChar w:fldCharType="separate"/>
        </w:r>
        <w:r>
          <w:rPr>
            <w:rFonts w:ascii="楷体" w:eastAsia="楷体" w:hAnsi="楷体"/>
            <w:noProof/>
          </w:rPr>
          <w:t>6</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17" w:history="1">
        <w:r>
          <w:rPr>
            <w:rStyle w:val="Hyperlink"/>
            <w:rFonts w:ascii="楷体" w:eastAsia="楷体" w:hAnsi="楷体"/>
          </w:rPr>
          <w:t xml:space="preserve">2.1 </w:t>
        </w:r>
        <w:r>
          <w:rPr>
            <w:rStyle w:val="Hyperlink"/>
            <w:rFonts w:ascii="楷体" w:eastAsia="楷体" w:hAnsi="楷体" w:hint="eastAsia"/>
          </w:rPr>
          <w:t>领导机构</w:t>
        </w:r>
        <w:r>
          <w:rPr>
            <w:rFonts w:ascii="楷体" w:eastAsia="楷体" w:hAnsi="楷体"/>
          </w:rPr>
          <w:tab/>
        </w:r>
        <w:r>
          <w:rPr>
            <w:rFonts w:ascii="楷体" w:eastAsia="楷体" w:hAnsi="楷体"/>
          </w:rPr>
          <w:fldChar w:fldCharType="begin"/>
        </w:r>
        <w:r>
          <w:rPr>
            <w:rFonts w:ascii="楷体" w:eastAsia="楷体" w:hAnsi="楷体"/>
          </w:rPr>
          <w:instrText xml:space="preserve"> PAGEREF _Toc52089917 \h </w:instrText>
        </w:r>
        <w:r w:rsidRPr="008031E0">
          <w:rPr>
            <w:rFonts w:ascii="楷体" w:eastAsia="楷体" w:hAnsi="楷体"/>
          </w:rPr>
        </w:r>
        <w:r>
          <w:rPr>
            <w:rFonts w:ascii="楷体" w:eastAsia="楷体" w:hAnsi="楷体"/>
          </w:rPr>
          <w:fldChar w:fldCharType="separate"/>
        </w:r>
        <w:r>
          <w:rPr>
            <w:rFonts w:ascii="楷体" w:eastAsia="楷体" w:hAnsi="楷体"/>
            <w:noProof/>
          </w:rPr>
          <w:t>6</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18" w:history="1">
        <w:r>
          <w:rPr>
            <w:rStyle w:val="Hyperlink"/>
            <w:rFonts w:ascii="楷体" w:eastAsia="楷体" w:hAnsi="楷体"/>
          </w:rPr>
          <w:t xml:space="preserve">2.2 </w:t>
        </w:r>
        <w:r>
          <w:rPr>
            <w:rStyle w:val="Hyperlink"/>
            <w:rFonts w:ascii="楷体" w:eastAsia="楷体" w:hAnsi="楷体" w:hint="eastAsia"/>
          </w:rPr>
          <w:t>专项应急指挥机构</w:t>
        </w:r>
        <w:r>
          <w:rPr>
            <w:rFonts w:ascii="楷体" w:eastAsia="楷体" w:hAnsi="楷体"/>
          </w:rPr>
          <w:tab/>
        </w:r>
        <w:r>
          <w:rPr>
            <w:rFonts w:ascii="楷体" w:eastAsia="楷体" w:hAnsi="楷体"/>
          </w:rPr>
          <w:fldChar w:fldCharType="begin"/>
        </w:r>
        <w:r>
          <w:rPr>
            <w:rFonts w:ascii="楷体" w:eastAsia="楷体" w:hAnsi="楷体"/>
          </w:rPr>
          <w:instrText xml:space="preserve"> PAGEREF _Toc52089918 \h </w:instrText>
        </w:r>
        <w:r w:rsidRPr="008031E0">
          <w:rPr>
            <w:rFonts w:ascii="楷体" w:eastAsia="楷体" w:hAnsi="楷体"/>
          </w:rPr>
        </w:r>
        <w:r>
          <w:rPr>
            <w:rFonts w:ascii="楷体" w:eastAsia="楷体" w:hAnsi="楷体"/>
          </w:rPr>
          <w:fldChar w:fldCharType="separate"/>
        </w:r>
        <w:r>
          <w:rPr>
            <w:rFonts w:ascii="楷体" w:eastAsia="楷体" w:hAnsi="楷体"/>
            <w:noProof/>
          </w:rPr>
          <w:t>6</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19" w:history="1">
        <w:r>
          <w:rPr>
            <w:rStyle w:val="Hyperlink"/>
            <w:rFonts w:ascii="楷体" w:eastAsia="楷体" w:hAnsi="楷体"/>
          </w:rPr>
          <w:t xml:space="preserve">2.3 </w:t>
        </w:r>
        <w:r>
          <w:rPr>
            <w:rStyle w:val="Hyperlink"/>
            <w:rFonts w:ascii="楷体" w:eastAsia="楷体" w:hAnsi="楷体" w:hint="eastAsia"/>
          </w:rPr>
          <w:t>工作机构</w:t>
        </w:r>
        <w:r>
          <w:rPr>
            <w:rFonts w:ascii="楷体" w:eastAsia="楷体" w:hAnsi="楷体"/>
          </w:rPr>
          <w:tab/>
        </w:r>
        <w:r>
          <w:rPr>
            <w:rFonts w:ascii="楷体" w:eastAsia="楷体" w:hAnsi="楷体"/>
          </w:rPr>
          <w:fldChar w:fldCharType="begin"/>
        </w:r>
        <w:r>
          <w:rPr>
            <w:rFonts w:ascii="楷体" w:eastAsia="楷体" w:hAnsi="楷体"/>
          </w:rPr>
          <w:instrText xml:space="preserve"> PAGEREF _Toc52089919 \h </w:instrText>
        </w:r>
        <w:r w:rsidRPr="008031E0">
          <w:rPr>
            <w:rFonts w:ascii="楷体" w:eastAsia="楷体" w:hAnsi="楷体"/>
          </w:rPr>
        </w:r>
        <w:r>
          <w:rPr>
            <w:rFonts w:ascii="楷体" w:eastAsia="楷体" w:hAnsi="楷体"/>
          </w:rPr>
          <w:fldChar w:fldCharType="separate"/>
        </w:r>
        <w:r>
          <w:rPr>
            <w:rFonts w:ascii="楷体" w:eastAsia="楷体" w:hAnsi="楷体"/>
            <w:noProof/>
          </w:rPr>
          <w:t>6</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20" w:history="1">
        <w:r>
          <w:rPr>
            <w:rStyle w:val="Hyperlink"/>
            <w:rFonts w:ascii="楷体" w:eastAsia="楷体" w:hAnsi="楷体"/>
          </w:rPr>
          <w:t xml:space="preserve">2.4 </w:t>
        </w:r>
        <w:r>
          <w:rPr>
            <w:rStyle w:val="Hyperlink"/>
            <w:rFonts w:ascii="楷体" w:eastAsia="楷体" w:hAnsi="楷体" w:hint="eastAsia"/>
          </w:rPr>
          <w:t>乡镇（街道）机构</w:t>
        </w:r>
        <w:r>
          <w:rPr>
            <w:rFonts w:ascii="楷体" w:eastAsia="楷体" w:hAnsi="楷体"/>
          </w:rPr>
          <w:tab/>
        </w:r>
        <w:r>
          <w:rPr>
            <w:rFonts w:ascii="楷体" w:eastAsia="楷体" w:hAnsi="楷体"/>
          </w:rPr>
          <w:fldChar w:fldCharType="begin"/>
        </w:r>
        <w:r>
          <w:rPr>
            <w:rFonts w:ascii="楷体" w:eastAsia="楷体" w:hAnsi="楷体"/>
          </w:rPr>
          <w:instrText xml:space="preserve"> PAGEREF _Toc52089920 \h </w:instrText>
        </w:r>
        <w:r w:rsidRPr="008031E0">
          <w:rPr>
            <w:rFonts w:ascii="楷体" w:eastAsia="楷体" w:hAnsi="楷体"/>
          </w:rPr>
        </w:r>
        <w:r>
          <w:rPr>
            <w:rFonts w:ascii="楷体" w:eastAsia="楷体" w:hAnsi="楷体"/>
          </w:rPr>
          <w:fldChar w:fldCharType="separate"/>
        </w:r>
        <w:r>
          <w:rPr>
            <w:rFonts w:ascii="楷体" w:eastAsia="楷体" w:hAnsi="楷体"/>
            <w:noProof/>
          </w:rPr>
          <w:t>7</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21" w:history="1">
        <w:r>
          <w:rPr>
            <w:rStyle w:val="Hyperlink"/>
            <w:rFonts w:ascii="楷体" w:eastAsia="楷体" w:hAnsi="楷体"/>
          </w:rPr>
          <w:t xml:space="preserve">2.5 </w:t>
        </w:r>
        <w:r>
          <w:rPr>
            <w:rStyle w:val="Hyperlink"/>
            <w:rFonts w:ascii="楷体" w:eastAsia="楷体" w:hAnsi="楷体" w:hint="eastAsia"/>
          </w:rPr>
          <w:t>现场指挥部</w:t>
        </w:r>
        <w:r>
          <w:rPr>
            <w:rFonts w:ascii="楷体" w:eastAsia="楷体" w:hAnsi="楷体"/>
          </w:rPr>
          <w:tab/>
        </w:r>
        <w:r>
          <w:rPr>
            <w:rFonts w:ascii="楷体" w:eastAsia="楷体" w:hAnsi="楷体"/>
          </w:rPr>
          <w:fldChar w:fldCharType="begin"/>
        </w:r>
        <w:r>
          <w:rPr>
            <w:rFonts w:ascii="楷体" w:eastAsia="楷体" w:hAnsi="楷体"/>
          </w:rPr>
          <w:instrText xml:space="preserve"> PAGEREF _Toc52089921 \h </w:instrText>
        </w:r>
        <w:r w:rsidRPr="008031E0">
          <w:rPr>
            <w:rFonts w:ascii="楷体" w:eastAsia="楷体" w:hAnsi="楷体"/>
          </w:rPr>
        </w:r>
        <w:r>
          <w:rPr>
            <w:rFonts w:ascii="楷体" w:eastAsia="楷体" w:hAnsi="楷体"/>
          </w:rPr>
          <w:fldChar w:fldCharType="separate"/>
        </w:r>
        <w:r>
          <w:rPr>
            <w:rFonts w:ascii="楷体" w:eastAsia="楷体" w:hAnsi="楷体"/>
            <w:noProof/>
          </w:rPr>
          <w:t>7</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22" w:history="1">
        <w:r>
          <w:rPr>
            <w:rStyle w:val="Hyperlink"/>
            <w:rFonts w:ascii="楷体" w:eastAsia="楷体" w:hAnsi="楷体"/>
          </w:rPr>
          <w:t xml:space="preserve">2.6 </w:t>
        </w:r>
        <w:r>
          <w:rPr>
            <w:rStyle w:val="Hyperlink"/>
            <w:rFonts w:ascii="楷体" w:eastAsia="楷体" w:hAnsi="楷体" w:hint="eastAsia"/>
          </w:rPr>
          <w:t>工作组</w:t>
        </w:r>
        <w:r>
          <w:rPr>
            <w:rFonts w:ascii="楷体" w:eastAsia="楷体" w:hAnsi="楷体"/>
          </w:rPr>
          <w:tab/>
        </w:r>
        <w:r>
          <w:rPr>
            <w:rFonts w:ascii="楷体" w:eastAsia="楷体" w:hAnsi="楷体"/>
          </w:rPr>
          <w:fldChar w:fldCharType="begin"/>
        </w:r>
        <w:r>
          <w:rPr>
            <w:rFonts w:ascii="楷体" w:eastAsia="楷体" w:hAnsi="楷体"/>
          </w:rPr>
          <w:instrText xml:space="preserve"> PAGEREF _Toc52089922 \h </w:instrText>
        </w:r>
        <w:r w:rsidRPr="008031E0">
          <w:rPr>
            <w:rFonts w:ascii="楷体" w:eastAsia="楷体" w:hAnsi="楷体"/>
          </w:rPr>
        </w:r>
        <w:r>
          <w:rPr>
            <w:rFonts w:ascii="楷体" w:eastAsia="楷体" w:hAnsi="楷体"/>
          </w:rPr>
          <w:fldChar w:fldCharType="separate"/>
        </w:r>
        <w:r>
          <w:rPr>
            <w:rFonts w:ascii="楷体" w:eastAsia="楷体" w:hAnsi="楷体"/>
            <w:noProof/>
          </w:rPr>
          <w:t>8</w:t>
        </w:r>
        <w:r>
          <w:rPr>
            <w:rFonts w:ascii="楷体" w:eastAsia="楷体" w:hAnsi="楷体"/>
          </w:rPr>
          <w:fldChar w:fldCharType="end"/>
        </w:r>
      </w:hyperlink>
    </w:p>
    <w:p w:rsidR="00DC1264" w:rsidRDefault="00DC1264">
      <w:pPr>
        <w:pStyle w:val="TOC1"/>
        <w:tabs>
          <w:tab w:val="right" w:leader="dot" w:pos="8296"/>
        </w:tabs>
        <w:rPr>
          <w:rFonts w:ascii="楷体" w:eastAsia="楷体" w:hAnsi="楷体"/>
        </w:rPr>
      </w:pPr>
      <w:hyperlink w:anchor="_Toc52089923" w:history="1">
        <w:r>
          <w:rPr>
            <w:rStyle w:val="Hyperlink"/>
            <w:rFonts w:ascii="楷体" w:eastAsia="楷体" w:hAnsi="楷体" w:hint="eastAsia"/>
          </w:rPr>
          <w:t>三、预防与预警</w:t>
        </w:r>
        <w:r>
          <w:rPr>
            <w:rFonts w:ascii="楷体" w:eastAsia="楷体" w:hAnsi="楷体"/>
          </w:rPr>
          <w:tab/>
        </w:r>
        <w:r>
          <w:rPr>
            <w:rFonts w:ascii="楷体" w:eastAsia="楷体" w:hAnsi="楷体"/>
          </w:rPr>
          <w:fldChar w:fldCharType="begin"/>
        </w:r>
        <w:r>
          <w:rPr>
            <w:rFonts w:ascii="楷体" w:eastAsia="楷体" w:hAnsi="楷体"/>
          </w:rPr>
          <w:instrText xml:space="preserve"> PAGEREF _Toc52089923 \h </w:instrText>
        </w:r>
        <w:r w:rsidRPr="008031E0">
          <w:rPr>
            <w:rFonts w:ascii="楷体" w:eastAsia="楷体" w:hAnsi="楷体"/>
          </w:rPr>
        </w:r>
        <w:r>
          <w:rPr>
            <w:rFonts w:ascii="楷体" w:eastAsia="楷体" w:hAnsi="楷体"/>
          </w:rPr>
          <w:fldChar w:fldCharType="separate"/>
        </w:r>
        <w:r>
          <w:rPr>
            <w:rFonts w:ascii="楷体" w:eastAsia="楷体" w:hAnsi="楷体"/>
            <w:noProof/>
          </w:rPr>
          <w:t>8</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24" w:history="1">
        <w:r>
          <w:rPr>
            <w:rStyle w:val="Hyperlink"/>
            <w:rFonts w:ascii="楷体" w:eastAsia="楷体" w:hAnsi="楷体"/>
          </w:rPr>
          <w:t xml:space="preserve">3.1 </w:t>
        </w:r>
        <w:r>
          <w:rPr>
            <w:rStyle w:val="Hyperlink"/>
            <w:rFonts w:ascii="楷体" w:eastAsia="楷体" w:hAnsi="楷体" w:hint="eastAsia"/>
          </w:rPr>
          <w:t>预防管理</w:t>
        </w:r>
        <w:r>
          <w:rPr>
            <w:rFonts w:ascii="楷体" w:eastAsia="楷体" w:hAnsi="楷体"/>
          </w:rPr>
          <w:tab/>
        </w:r>
        <w:r>
          <w:rPr>
            <w:rFonts w:ascii="楷体" w:eastAsia="楷体" w:hAnsi="楷体"/>
          </w:rPr>
          <w:fldChar w:fldCharType="begin"/>
        </w:r>
        <w:r>
          <w:rPr>
            <w:rFonts w:ascii="楷体" w:eastAsia="楷体" w:hAnsi="楷体"/>
          </w:rPr>
          <w:instrText xml:space="preserve"> PAGEREF _Toc52089924 \h </w:instrText>
        </w:r>
        <w:r w:rsidRPr="008031E0">
          <w:rPr>
            <w:rFonts w:ascii="楷体" w:eastAsia="楷体" w:hAnsi="楷体"/>
          </w:rPr>
        </w:r>
        <w:r>
          <w:rPr>
            <w:rFonts w:ascii="楷体" w:eastAsia="楷体" w:hAnsi="楷体"/>
          </w:rPr>
          <w:fldChar w:fldCharType="separate"/>
        </w:r>
        <w:r>
          <w:rPr>
            <w:rFonts w:ascii="楷体" w:eastAsia="楷体" w:hAnsi="楷体"/>
            <w:noProof/>
          </w:rPr>
          <w:t>8</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25" w:history="1">
        <w:r>
          <w:rPr>
            <w:rStyle w:val="Hyperlink"/>
            <w:rFonts w:ascii="楷体" w:eastAsia="楷体" w:hAnsi="楷体"/>
          </w:rPr>
          <w:t xml:space="preserve">3.2 </w:t>
        </w:r>
        <w:r>
          <w:rPr>
            <w:rStyle w:val="Hyperlink"/>
            <w:rFonts w:ascii="楷体" w:eastAsia="楷体" w:hAnsi="楷体" w:hint="eastAsia"/>
          </w:rPr>
          <w:t>监测</w:t>
        </w:r>
        <w:r>
          <w:rPr>
            <w:rFonts w:ascii="楷体" w:eastAsia="楷体" w:hAnsi="楷体"/>
          </w:rPr>
          <w:tab/>
        </w:r>
        <w:r>
          <w:rPr>
            <w:rFonts w:ascii="楷体" w:eastAsia="楷体" w:hAnsi="楷体"/>
          </w:rPr>
          <w:fldChar w:fldCharType="begin"/>
        </w:r>
        <w:r>
          <w:rPr>
            <w:rFonts w:ascii="楷体" w:eastAsia="楷体" w:hAnsi="楷体"/>
          </w:rPr>
          <w:instrText xml:space="preserve"> PAGEREF _Toc52089925 \h </w:instrText>
        </w:r>
        <w:r w:rsidRPr="008031E0">
          <w:rPr>
            <w:rFonts w:ascii="楷体" w:eastAsia="楷体" w:hAnsi="楷体"/>
          </w:rPr>
        </w:r>
        <w:r>
          <w:rPr>
            <w:rFonts w:ascii="楷体" w:eastAsia="楷体" w:hAnsi="楷体"/>
          </w:rPr>
          <w:fldChar w:fldCharType="separate"/>
        </w:r>
        <w:r>
          <w:rPr>
            <w:rFonts w:ascii="楷体" w:eastAsia="楷体" w:hAnsi="楷体"/>
            <w:noProof/>
          </w:rPr>
          <w:t>9</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26" w:history="1">
        <w:r>
          <w:rPr>
            <w:rStyle w:val="Hyperlink"/>
            <w:rFonts w:ascii="楷体" w:eastAsia="楷体" w:hAnsi="楷体"/>
          </w:rPr>
          <w:t xml:space="preserve">3.3 </w:t>
        </w:r>
        <w:r>
          <w:rPr>
            <w:rStyle w:val="Hyperlink"/>
            <w:rFonts w:ascii="楷体" w:eastAsia="楷体" w:hAnsi="楷体" w:hint="eastAsia"/>
          </w:rPr>
          <w:t>预警</w:t>
        </w:r>
        <w:r>
          <w:rPr>
            <w:rFonts w:ascii="楷体" w:eastAsia="楷体" w:hAnsi="楷体"/>
          </w:rPr>
          <w:tab/>
        </w:r>
        <w:r>
          <w:rPr>
            <w:rFonts w:ascii="楷体" w:eastAsia="楷体" w:hAnsi="楷体"/>
          </w:rPr>
          <w:fldChar w:fldCharType="begin"/>
        </w:r>
        <w:r>
          <w:rPr>
            <w:rFonts w:ascii="楷体" w:eastAsia="楷体" w:hAnsi="楷体"/>
          </w:rPr>
          <w:instrText xml:space="preserve"> PAGEREF _Toc52089926 \h </w:instrText>
        </w:r>
        <w:r w:rsidRPr="008031E0">
          <w:rPr>
            <w:rFonts w:ascii="楷体" w:eastAsia="楷体" w:hAnsi="楷体"/>
          </w:rPr>
        </w:r>
        <w:r>
          <w:rPr>
            <w:rFonts w:ascii="楷体" w:eastAsia="楷体" w:hAnsi="楷体"/>
          </w:rPr>
          <w:fldChar w:fldCharType="separate"/>
        </w:r>
        <w:r>
          <w:rPr>
            <w:rFonts w:ascii="楷体" w:eastAsia="楷体" w:hAnsi="楷体"/>
            <w:noProof/>
          </w:rPr>
          <w:t>10</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27" w:history="1">
        <w:r>
          <w:rPr>
            <w:rStyle w:val="Hyperlink"/>
            <w:rFonts w:ascii="楷体" w:eastAsia="楷体" w:hAnsi="楷体"/>
          </w:rPr>
          <w:t xml:space="preserve">3.3.1 </w:t>
        </w:r>
        <w:r>
          <w:rPr>
            <w:rStyle w:val="Hyperlink"/>
            <w:rFonts w:ascii="楷体" w:eastAsia="楷体" w:hAnsi="楷体" w:hint="eastAsia"/>
          </w:rPr>
          <w:t>确定预警级别</w:t>
        </w:r>
        <w:r>
          <w:rPr>
            <w:rFonts w:ascii="楷体" w:eastAsia="楷体" w:hAnsi="楷体"/>
          </w:rPr>
          <w:tab/>
        </w:r>
        <w:r>
          <w:rPr>
            <w:rFonts w:ascii="楷体" w:eastAsia="楷体" w:hAnsi="楷体"/>
          </w:rPr>
          <w:fldChar w:fldCharType="begin"/>
        </w:r>
        <w:r>
          <w:rPr>
            <w:rFonts w:ascii="楷体" w:eastAsia="楷体" w:hAnsi="楷体"/>
          </w:rPr>
          <w:instrText xml:space="preserve"> PAGEREF _Toc52089927 \h </w:instrText>
        </w:r>
        <w:r w:rsidRPr="008031E0">
          <w:rPr>
            <w:rFonts w:ascii="楷体" w:eastAsia="楷体" w:hAnsi="楷体"/>
          </w:rPr>
        </w:r>
        <w:r>
          <w:rPr>
            <w:rFonts w:ascii="楷体" w:eastAsia="楷体" w:hAnsi="楷体"/>
          </w:rPr>
          <w:fldChar w:fldCharType="separate"/>
        </w:r>
        <w:r>
          <w:rPr>
            <w:rFonts w:ascii="楷体" w:eastAsia="楷体" w:hAnsi="楷体"/>
            <w:noProof/>
          </w:rPr>
          <w:t>10</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28" w:history="1">
        <w:r>
          <w:rPr>
            <w:rStyle w:val="Hyperlink"/>
            <w:rFonts w:ascii="楷体" w:eastAsia="楷体" w:hAnsi="楷体"/>
          </w:rPr>
          <w:t xml:space="preserve">3.3.2 </w:t>
        </w:r>
        <w:r>
          <w:rPr>
            <w:rStyle w:val="Hyperlink"/>
            <w:rFonts w:ascii="楷体" w:eastAsia="楷体" w:hAnsi="楷体" w:hint="eastAsia"/>
          </w:rPr>
          <w:t>发布预警信息</w:t>
        </w:r>
        <w:r>
          <w:rPr>
            <w:rFonts w:ascii="楷体" w:eastAsia="楷体" w:hAnsi="楷体"/>
          </w:rPr>
          <w:tab/>
        </w:r>
        <w:r>
          <w:rPr>
            <w:rFonts w:ascii="楷体" w:eastAsia="楷体" w:hAnsi="楷体"/>
          </w:rPr>
          <w:fldChar w:fldCharType="begin"/>
        </w:r>
        <w:r>
          <w:rPr>
            <w:rFonts w:ascii="楷体" w:eastAsia="楷体" w:hAnsi="楷体"/>
          </w:rPr>
          <w:instrText xml:space="preserve"> PAGEREF _Toc52089928 \h </w:instrText>
        </w:r>
        <w:r w:rsidRPr="008031E0">
          <w:rPr>
            <w:rFonts w:ascii="楷体" w:eastAsia="楷体" w:hAnsi="楷体"/>
          </w:rPr>
        </w:r>
        <w:r>
          <w:rPr>
            <w:rFonts w:ascii="楷体" w:eastAsia="楷体" w:hAnsi="楷体"/>
          </w:rPr>
          <w:fldChar w:fldCharType="separate"/>
        </w:r>
        <w:r>
          <w:rPr>
            <w:rFonts w:ascii="楷体" w:eastAsia="楷体" w:hAnsi="楷体"/>
            <w:noProof/>
          </w:rPr>
          <w:t>12</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29" w:history="1">
        <w:r>
          <w:rPr>
            <w:rStyle w:val="Hyperlink"/>
            <w:rFonts w:ascii="楷体" w:eastAsia="楷体" w:hAnsi="楷体"/>
          </w:rPr>
          <w:t xml:space="preserve">3.3.3 </w:t>
        </w:r>
        <w:r>
          <w:rPr>
            <w:rStyle w:val="Hyperlink"/>
            <w:rFonts w:ascii="楷体" w:eastAsia="楷体" w:hAnsi="楷体" w:hint="eastAsia"/>
          </w:rPr>
          <w:t>采取预警措施</w:t>
        </w:r>
        <w:r>
          <w:rPr>
            <w:rFonts w:ascii="楷体" w:eastAsia="楷体" w:hAnsi="楷体"/>
          </w:rPr>
          <w:tab/>
        </w:r>
        <w:r>
          <w:rPr>
            <w:rFonts w:ascii="楷体" w:eastAsia="楷体" w:hAnsi="楷体"/>
          </w:rPr>
          <w:fldChar w:fldCharType="begin"/>
        </w:r>
        <w:r>
          <w:rPr>
            <w:rFonts w:ascii="楷体" w:eastAsia="楷体" w:hAnsi="楷体"/>
          </w:rPr>
          <w:instrText xml:space="preserve"> PAGEREF _Toc52089929 \h </w:instrText>
        </w:r>
        <w:r w:rsidRPr="008031E0">
          <w:rPr>
            <w:rFonts w:ascii="楷体" w:eastAsia="楷体" w:hAnsi="楷体"/>
          </w:rPr>
        </w:r>
        <w:r>
          <w:rPr>
            <w:rFonts w:ascii="楷体" w:eastAsia="楷体" w:hAnsi="楷体"/>
          </w:rPr>
          <w:fldChar w:fldCharType="separate"/>
        </w:r>
        <w:r>
          <w:rPr>
            <w:rFonts w:ascii="楷体" w:eastAsia="楷体" w:hAnsi="楷体"/>
            <w:noProof/>
          </w:rPr>
          <w:t>13</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30" w:history="1">
        <w:r>
          <w:rPr>
            <w:rStyle w:val="Hyperlink"/>
            <w:rFonts w:ascii="楷体" w:eastAsia="楷体" w:hAnsi="楷体"/>
          </w:rPr>
          <w:t xml:space="preserve">3.3.4 </w:t>
        </w:r>
        <w:r>
          <w:rPr>
            <w:rStyle w:val="Hyperlink"/>
            <w:rFonts w:ascii="楷体" w:eastAsia="楷体" w:hAnsi="楷体" w:hint="eastAsia"/>
          </w:rPr>
          <w:t>调整、解除预警</w:t>
        </w:r>
        <w:r>
          <w:rPr>
            <w:rFonts w:ascii="楷体" w:eastAsia="楷体" w:hAnsi="楷体"/>
          </w:rPr>
          <w:tab/>
        </w:r>
        <w:r>
          <w:rPr>
            <w:rFonts w:ascii="楷体" w:eastAsia="楷体" w:hAnsi="楷体"/>
          </w:rPr>
          <w:fldChar w:fldCharType="begin"/>
        </w:r>
        <w:r>
          <w:rPr>
            <w:rFonts w:ascii="楷体" w:eastAsia="楷体" w:hAnsi="楷体"/>
          </w:rPr>
          <w:instrText xml:space="preserve"> PAGEREF _Toc52089930 \h </w:instrText>
        </w:r>
        <w:r w:rsidRPr="008031E0">
          <w:rPr>
            <w:rFonts w:ascii="楷体" w:eastAsia="楷体" w:hAnsi="楷体"/>
          </w:rPr>
        </w:r>
        <w:r>
          <w:rPr>
            <w:rFonts w:ascii="楷体" w:eastAsia="楷体" w:hAnsi="楷体"/>
          </w:rPr>
          <w:fldChar w:fldCharType="separate"/>
        </w:r>
        <w:r>
          <w:rPr>
            <w:rFonts w:ascii="楷体" w:eastAsia="楷体" w:hAnsi="楷体"/>
            <w:noProof/>
          </w:rPr>
          <w:t>14</w:t>
        </w:r>
        <w:r>
          <w:rPr>
            <w:rFonts w:ascii="楷体" w:eastAsia="楷体" w:hAnsi="楷体"/>
          </w:rPr>
          <w:fldChar w:fldCharType="end"/>
        </w:r>
      </w:hyperlink>
    </w:p>
    <w:p w:rsidR="00DC1264" w:rsidRDefault="00DC1264">
      <w:pPr>
        <w:pStyle w:val="TOC1"/>
        <w:tabs>
          <w:tab w:val="right" w:leader="dot" w:pos="8296"/>
        </w:tabs>
        <w:rPr>
          <w:rFonts w:ascii="楷体" w:eastAsia="楷体" w:hAnsi="楷体"/>
        </w:rPr>
      </w:pPr>
      <w:hyperlink w:anchor="_Toc52089931" w:history="1">
        <w:r>
          <w:rPr>
            <w:rStyle w:val="Hyperlink"/>
            <w:rFonts w:ascii="楷体" w:eastAsia="楷体" w:hAnsi="楷体" w:hint="eastAsia"/>
          </w:rPr>
          <w:t>四、</w:t>
        </w:r>
        <w:r>
          <w:rPr>
            <w:rStyle w:val="Hyperlink"/>
            <w:rFonts w:ascii="楷体" w:eastAsia="楷体" w:hAnsi="楷体"/>
          </w:rPr>
          <w:t xml:space="preserve"> </w:t>
        </w:r>
        <w:r>
          <w:rPr>
            <w:rStyle w:val="Hyperlink"/>
            <w:rFonts w:ascii="楷体" w:eastAsia="楷体" w:hAnsi="楷体" w:hint="eastAsia"/>
          </w:rPr>
          <w:t>应急响应</w:t>
        </w:r>
        <w:r>
          <w:rPr>
            <w:rFonts w:ascii="楷体" w:eastAsia="楷体" w:hAnsi="楷体"/>
          </w:rPr>
          <w:tab/>
        </w:r>
        <w:r>
          <w:rPr>
            <w:rFonts w:ascii="楷体" w:eastAsia="楷体" w:hAnsi="楷体"/>
          </w:rPr>
          <w:fldChar w:fldCharType="begin"/>
        </w:r>
        <w:r>
          <w:rPr>
            <w:rFonts w:ascii="楷体" w:eastAsia="楷体" w:hAnsi="楷体"/>
          </w:rPr>
          <w:instrText xml:space="preserve"> PAGEREF _Toc52089931 \h </w:instrText>
        </w:r>
        <w:r w:rsidRPr="008031E0">
          <w:rPr>
            <w:rFonts w:ascii="楷体" w:eastAsia="楷体" w:hAnsi="楷体"/>
          </w:rPr>
        </w:r>
        <w:r>
          <w:rPr>
            <w:rFonts w:ascii="楷体" w:eastAsia="楷体" w:hAnsi="楷体"/>
          </w:rPr>
          <w:fldChar w:fldCharType="separate"/>
        </w:r>
        <w:r>
          <w:rPr>
            <w:rFonts w:ascii="楷体" w:eastAsia="楷体" w:hAnsi="楷体"/>
            <w:noProof/>
          </w:rPr>
          <w:t>14</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32" w:history="1">
        <w:r>
          <w:rPr>
            <w:rStyle w:val="Hyperlink"/>
            <w:rFonts w:ascii="楷体" w:eastAsia="楷体" w:hAnsi="楷体"/>
          </w:rPr>
          <w:t xml:space="preserve">4.1 </w:t>
        </w:r>
        <w:r>
          <w:rPr>
            <w:rStyle w:val="Hyperlink"/>
            <w:rFonts w:ascii="楷体" w:eastAsia="楷体" w:hAnsi="楷体" w:hint="eastAsia"/>
          </w:rPr>
          <w:t>信息报告</w:t>
        </w:r>
        <w:r>
          <w:rPr>
            <w:rFonts w:ascii="楷体" w:eastAsia="楷体" w:hAnsi="楷体"/>
          </w:rPr>
          <w:tab/>
        </w:r>
        <w:r>
          <w:rPr>
            <w:rFonts w:ascii="楷体" w:eastAsia="楷体" w:hAnsi="楷体"/>
          </w:rPr>
          <w:fldChar w:fldCharType="begin"/>
        </w:r>
        <w:r>
          <w:rPr>
            <w:rFonts w:ascii="楷体" w:eastAsia="楷体" w:hAnsi="楷体"/>
          </w:rPr>
          <w:instrText xml:space="preserve"> PAGEREF _Toc52089932 \h </w:instrText>
        </w:r>
        <w:r w:rsidRPr="008031E0">
          <w:rPr>
            <w:rFonts w:ascii="楷体" w:eastAsia="楷体" w:hAnsi="楷体"/>
          </w:rPr>
        </w:r>
        <w:r>
          <w:rPr>
            <w:rFonts w:ascii="楷体" w:eastAsia="楷体" w:hAnsi="楷体"/>
          </w:rPr>
          <w:fldChar w:fldCharType="separate"/>
        </w:r>
        <w:r>
          <w:rPr>
            <w:rFonts w:ascii="楷体" w:eastAsia="楷体" w:hAnsi="楷体"/>
            <w:noProof/>
          </w:rPr>
          <w:t>14</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33" w:history="1">
        <w:r>
          <w:rPr>
            <w:rStyle w:val="Hyperlink"/>
            <w:rFonts w:ascii="楷体" w:eastAsia="楷体" w:hAnsi="楷体"/>
          </w:rPr>
          <w:t xml:space="preserve">4.2 </w:t>
        </w:r>
        <w:r>
          <w:rPr>
            <w:rStyle w:val="Hyperlink"/>
            <w:rFonts w:ascii="楷体" w:eastAsia="楷体" w:hAnsi="楷体" w:hint="eastAsia"/>
          </w:rPr>
          <w:t>先期处置</w:t>
        </w:r>
        <w:r>
          <w:rPr>
            <w:rFonts w:ascii="楷体" w:eastAsia="楷体" w:hAnsi="楷体"/>
          </w:rPr>
          <w:tab/>
        </w:r>
        <w:r>
          <w:rPr>
            <w:rFonts w:ascii="楷体" w:eastAsia="楷体" w:hAnsi="楷体"/>
          </w:rPr>
          <w:fldChar w:fldCharType="begin"/>
        </w:r>
        <w:r>
          <w:rPr>
            <w:rFonts w:ascii="楷体" w:eastAsia="楷体" w:hAnsi="楷体"/>
          </w:rPr>
          <w:instrText xml:space="preserve"> PAGEREF _Toc52089933 \h </w:instrText>
        </w:r>
        <w:r w:rsidRPr="008031E0">
          <w:rPr>
            <w:rFonts w:ascii="楷体" w:eastAsia="楷体" w:hAnsi="楷体"/>
          </w:rPr>
        </w:r>
        <w:r>
          <w:rPr>
            <w:rFonts w:ascii="楷体" w:eastAsia="楷体" w:hAnsi="楷体"/>
          </w:rPr>
          <w:fldChar w:fldCharType="separate"/>
        </w:r>
        <w:r>
          <w:rPr>
            <w:rFonts w:ascii="楷体" w:eastAsia="楷体" w:hAnsi="楷体"/>
            <w:noProof/>
          </w:rPr>
          <w:t>15</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34" w:history="1">
        <w:r>
          <w:rPr>
            <w:rStyle w:val="Hyperlink"/>
            <w:rFonts w:ascii="楷体" w:eastAsia="楷体" w:hAnsi="楷体"/>
          </w:rPr>
          <w:t xml:space="preserve">4.3 </w:t>
        </w:r>
        <w:r>
          <w:rPr>
            <w:rStyle w:val="Hyperlink"/>
            <w:rFonts w:ascii="楷体" w:eastAsia="楷体" w:hAnsi="楷体" w:hint="eastAsia"/>
          </w:rPr>
          <w:t>指挥协调</w:t>
        </w:r>
        <w:r>
          <w:rPr>
            <w:rFonts w:ascii="楷体" w:eastAsia="楷体" w:hAnsi="楷体"/>
          </w:rPr>
          <w:tab/>
        </w:r>
        <w:r>
          <w:rPr>
            <w:rFonts w:ascii="楷体" w:eastAsia="楷体" w:hAnsi="楷体"/>
          </w:rPr>
          <w:fldChar w:fldCharType="begin"/>
        </w:r>
        <w:r>
          <w:rPr>
            <w:rFonts w:ascii="楷体" w:eastAsia="楷体" w:hAnsi="楷体"/>
          </w:rPr>
          <w:instrText xml:space="preserve"> PAGEREF _Toc52089934 \h </w:instrText>
        </w:r>
        <w:r w:rsidRPr="008031E0">
          <w:rPr>
            <w:rFonts w:ascii="楷体" w:eastAsia="楷体" w:hAnsi="楷体"/>
          </w:rPr>
        </w:r>
        <w:r>
          <w:rPr>
            <w:rFonts w:ascii="楷体" w:eastAsia="楷体" w:hAnsi="楷体"/>
          </w:rPr>
          <w:fldChar w:fldCharType="separate"/>
        </w:r>
        <w:r>
          <w:rPr>
            <w:rFonts w:ascii="楷体" w:eastAsia="楷体" w:hAnsi="楷体"/>
            <w:noProof/>
          </w:rPr>
          <w:t>16</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35" w:history="1">
        <w:r>
          <w:rPr>
            <w:rStyle w:val="Hyperlink"/>
            <w:rFonts w:ascii="楷体" w:eastAsia="楷体" w:hAnsi="楷体"/>
          </w:rPr>
          <w:t xml:space="preserve">4.4 </w:t>
        </w:r>
        <w:r>
          <w:rPr>
            <w:rStyle w:val="Hyperlink"/>
            <w:rFonts w:ascii="楷体" w:eastAsia="楷体" w:hAnsi="楷体" w:hint="eastAsia"/>
          </w:rPr>
          <w:t>处置措施</w:t>
        </w:r>
        <w:r>
          <w:rPr>
            <w:rFonts w:ascii="楷体" w:eastAsia="楷体" w:hAnsi="楷体"/>
          </w:rPr>
          <w:tab/>
        </w:r>
        <w:r>
          <w:rPr>
            <w:rFonts w:ascii="楷体" w:eastAsia="楷体" w:hAnsi="楷体"/>
          </w:rPr>
          <w:fldChar w:fldCharType="begin"/>
        </w:r>
        <w:r>
          <w:rPr>
            <w:rFonts w:ascii="楷体" w:eastAsia="楷体" w:hAnsi="楷体"/>
          </w:rPr>
          <w:instrText xml:space="preserve"> PAGEREF _Toc52089935 \h </w:instrText>
        </w:r>
        <w:r w:rsidRPr="008031E0">
          <w:rPr>
            <w:rFonts w:ascii="楷体" w:eastAsia="楷体" w:hAnsi="楷体"/>
          </w:rPr>
        </w:r>
        <w:r>
          <w:rPr>
            <w:rFonts w:ascii="楷体" w:eastAsia="楷体" w:hAnsi="楷体"/>
          </w:rPr>
          <w:fldChar w:fldCharType="separate"/>
        </w:r>
        <w:r>
          <w:rPr>
            <w:rFonts w:ascii="楷体" w:eastAsia="楷体" w:hAnsi="楷体"/>
            <w:noProof/>
          </w:rPr>
          <w:t>18</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36" w:history="1">
        <w:r>
          <w:rPr>
            <w:rStyle w:val="Hyperlink"/>
            <w:rFonts w:ascii="楷体" w:eastAsia="楷体" w:hAnsi="楷体"/>
          </w:rPr>
          <w:t xml:space="preserve">4.5 </w:t>
        </w:r>
        <w:r>
          <w:rPr>
            <w:rStyle w:val="Hyperlink"/>
            <w:rFonts w:ascii="楷体" w:eastAsia="楷体" w:hAnsi="楷体" w:hint="eastAsia"/>
          </w:rPr>
          <w:t>信息发布</w:t>
        </w:r>
        <w:r>
          <w:rPr>
            <w:rFonts w:ascii="楷体" w:eastAsia="楷体" w:hAnsi="楷体"/>
          </w:rPr>
          <w:tab/>
        </w:r>
        <w:r>
          <w:rPr>
            <w:rFonts w:ascii="楷体" w:eastAsia="楷体" w:hAnsi="楷体"/>
          </w:rPr>
          <w:fldChar w:fldCharType="begin"/>
        </w:r>
        <w:r>
          <w:rPr>
            <w:rFonts w:ascii="楷体" w:eastAsia="楷体" w:hAnsi="楷体"/>
          </w:rPr>
          <w:instrText xml:space="preserve"> PAGEREF _Toc52089936 \h </w:instrText>
        </w:r>
        <w:r w:rsidRPr="008031E0">
          <w:rPr>
            <w:rFonts w:ascii="楷体" w:eastAsia="楷体" w:hAnsi="楷体"/>
          </w:rPr>
        </w:r>
        <w:r>
          <w:rPr>
            <w:rFonts w:ascii="楷体" w:eastAsia="楷体" w:hAnsi="楷体"/>
          </w:rPr>
          <w:fldChar w:fldCharType="separate"/>
        </w:r>
        <w:r>
          <w:rPr>
            <w:rFonts w:ascii="楷体" w:eastAsia="楷体" w:hAnsi="楷体"/>
            <w:noProof/>
          </w:rPr>
          <w:t>21</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37" w:history="1">
        <w:r>
          <w:rPr>
            <w:rStyle w:val="Hyperlink"/>
            <w:rFonts w:ascii="楷体" w:eastAsia="楷体" w:hAnsi="楷体"/>
          </w:rPr>
          <w:t xml:space="preserve">4.6 </w:t>
        </w:r>
        <w:r>
          <w:rPr>
            <w:rStyle w:val="Hyperlink"/>
            <w:rFonts w:ascii="楷体" w:eastAsia="楷体" w:hAnsi="楷体" w:hint="eastAsia"/>
          </w:rPr>
          <w:t>应急结束</w:t>
        </w:r>
        <w:r>
          <w:rPr>
            <w:rFonts w:ascii="楷体" w:eastAsia="楷体" w:hAnsi="楷体"/>
          </w:rPr>
          <w:tab/>
        </w:r>
        <w:r>
          <w:rPr>
            <w:rFonts w:ascii="楷体" w:eastAsia="楷体" w:hAnsi="楷体"/>
          </w:rPr>
          <w:fldChar w:fldCharType="begin"/>
        </w:r>
        <w:r>
          <w:rPr>
            <w:rFonts w:ascii="楷体" w:eastAsia="楷体" w:hAnsi="楷体"/>
          </w:rPr>
          <w:instrText xml:space="preserve"> PAGEREF _Toc52089937 \h </w:instrText>
        </w:r>
        <w:r w:rsidRPr="008031E0">
          <w:rPr>
            <w:rFonts w:ascii="楷体" w:eastAsia="楷体" w:hAnsi="楷体"/>
          </w:rPr>
        </w:r>
        <w:r>
          <w:rPr>
            <w:rFonts w:ascii="楷体" w:eastAsia="楷体" w:hAnsi="楷体"/>
          </w:rPr>
          <w:fldChar w:fldCharType="separate"/>
        </w:r>
        <w:r>
          <w:rPr>
            <w:rFonts w:ascii="楷体" w:eastAsia="楷体" w:hAnsi="楷体"/>
            <w:noProof/>
          </w:rPr>
          <w:t>22</w:t>
        </w:r>
        <w:r>
          <w:rPr>
            <w:rFonts w:ascii="楷体" w:eastAsia="楷体" w:hAnsi="楷体"/>
          </w:rPr>
          <w:fldChar w:fldCharType="end"/>
        </w:r>
      </w:hyperlink>
    </w:p>
    <w:p w:rsidR="00DC1264" w:rsidRDefault="00DC1264">
      <w:pPr>
        <w:pStyle w:val="TOC1"/>
        <w:tabs>
          <w:tab w:val="right" w:leader="dot" w:pos="8296"/>
        </w:tabs>
        <w:rPr>
          <w:rFonts w:ascii="楷体" w:eastAsia="楷体" w:hAnsi="楷体"/>
        </w:rPr>
      </w:pPr>
      <w:hyperlink w:anchor="_Toc52089938" w:history="1">
        <w:r>
          <w:rPr>
            <w:rStyle w:val="Hyperlink"/>
            <w:rFonts w:ascii="楷体" w:eastAsia="楷体" w:hAnsi="楷体" w:hint="eastAsia"/>
          </w:rPr>
          <w:t>五、后期处置</w:t>
        </w:r>
        <w:r>
          <w:rPr>
            <w:rFonts w:ascii="楷体" w:eastAsia="楷体" w:hAnsi="楷体"/>
          </w:rPr>
          <w:tab/>
        </w:r>
        <w:r>
          <w:rPr>
            <w:rFonts w:ascii="楷体" w:eastAsia="楷体" w:hAnsi="楷体"/>
          </w:rPr>
          <w:fldChar w:fldCharType="begin"/>
        </w:r>
        <w:r>
          <w:rPr>
            <w:rFonts w:ascii="楷体" w:eastAsia="楷体" w:hAnsi="楷体"/>
          </w:rPr>
          <w:instrText xml:space="preserve"> PAGEREF _Toc52089938 \h </w:instrText>
        </w:r>
        <w:r w:rsidRPr="008031E0">
          <w:rPr>
            <w:rFonts w:ascii="楷体" w:eastAsia="楷体" w:hAnsi="楷体"/>
          </w:rPr>
        </w:r>
        <w:r>
          <w:rPr>
            <w:rFonts w:ascii="楷体" w:eastAsia="楷体" w:hAnsi="楷体"/>
          </w:rPr>
          <w:fldChar w:fldCharType="separate"/>
        </w:r>
        <w:r>
          <w:rPr>
            <w:rFonts w:ascii="楷体" w:eastAsia="楷体" w:hAnsi="楷体"/>
            <w:noProof/>
          </w:rPr>
          <w:t>22</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39" w:history="1">
        <w:r>
          <w:rPr>
            <w:rStyle w:val="Hyperlink"/>
            <w:rFonts w:ascii="楷体" w:eastAsia="楷体" w:hAnsi="楷体"/>
          </w:rPr>
          <w:t xml:space="preserve">5.1 </w:t>
        </w:r>
        <w:r>
          <w:rPr>
            <w:rStyle w:val="Hyperlink"/>
            <w:rFonts w:ascii="楷体" w:eastAsia="楷体" w:hAnsi="楷体" w:hint="eastAsia"/>
          </w:rPr>
          <w:t>善后处理</w:t>
        </w:r>
        <w:r>
          <w:rPr>
            <w:rFonts w:ascii="楷体" w:eastAsia="楷体" w:hAnsi="楷体"/>
          </w:rPr>
          <w:tab/>
        </w:r>
        <w:r>
          <w:rPr>
            <w:rFonts w:ascii="楷体" w:eastAsia="楷体" w:hAnsi="楷体"/>
          </w:rPr>
          <w:fldChar w:fldCharType="begin"/>
        </w:r>
        <w:r>
          <w:rPr>
            <w:rFonts w:ascii="楷体" w:eastAsia="楷体" w:hAnsi="楷体"/>
          </w:rPr>
          <w:instrText xml:space="preserve"> PAGEREF _Toc52089939 \h </w:instrText>
        </w:r>
        <w:r w:rsidRPr="008031E0">
          <w:rPr>
            <w:rFonts w:ascii="楷体" w:eastAsia="楷体" w:hAnsi="楷体"/>
          </w:rPr>
        </w:r>
        <w:r>
          <w:rPr>
            <w:rFonts w:ascii="楷体" w:eastAsia="楷体" w:hAnsi="楷体"/>
          </w:rPr>
          <w:fldChar w:fldCharType="separate"/>
        </w:r>
        <w:r>
          <w:rPr>
            <w:rFonts w:ascii="楷体" w:eastAsia="楷体" w:hAnsi="楷体"/>
            <w:noProof/>
          </w:rPr>
          <w:t>22</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40" w:history="1">
        <w:r>
          <w:rPr>
            <w:rStyle w:val="Hyperlink"/>
            <w:rFonts w:ascii="楷体" w:eastAsia="楷体" w:hAnsi="楷体"/>
          </w:rPr>
          <w:t xml:space="preserve">5.2 </w:t>
        </w:r>
        <w:r>
          <w:rPr>
            <w:rStyle w:val="Hyperlink"/>
            <w:rFonts w:ascii="楷体" w:eastAsia="楷体" w:hAnsi="楷体" w:hint="eastAsia"/>
          </w:rPr>
          <w:t>恢复重建</w:t>
        </w:r>
        <w:r>
          <w:rPr>
            <w:rFonts w:ascii="楷体" w:eastAsia="楷体" w:hAnsi="楷体"/>
          </w:rPr>
          <w:tab/>
        </w:r>
        <w:r>
          <w:rPr>
            <w:rFonts w:ascii="楷体" w:eastAsia="楷体" w:hAnsi="楷体"/>
          </w:rPr>
          <w:fldChar w:fldCharType="begin"/>
        </w:r>
        <w:r>
          <w:rPr>
            <w:rFonts w:ascii="楷体" w:eastAsia="楷体" w:hAnsi="楷体"/>
          </w:rPr>
          <w:instrText xml:space="preserve"> PAGEREF _Toc52089940 \h </w:instrText>
        </w:r>
        <w:r w:rsidRPr="008031E0">
          <w:rPr>
            <w:rFonts w:ascii="楷体" w:eastAsia="楷体" w:hAnsi="楷体"/>
          </w:rPr>
        </w:r>
        <w:r>
          <w:rPr>
            <w:rFonts w:ascii="楷体" w:eastAsia="楷体" w:hAnsi="楷体"/>
          </w:rPr>
          <w:fldChar w:fldCharType="separate"/>
        </w:r>
        <w:r>
          <w:rPr>
            <w:rFonts w:ascii="楷体" w:eastAsia="楷体" w:hAnsi="楷体"/>
            <w:noProof/>
          </w:rPr>
          <w:t>23</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41" w:history="1">
        <w:r>
          <w:rPr>
            <w:rStyle w:val="Hyperlink"/>
            <w:rFonts w:ascii="楷体" w:eastAsia="楷体" w:hAnsi="楷体"/>
          </w:rPr>
          <w:t xml:space="preserve">5.3 </w:t>
        </w:r>
        <w:r>
          <w:rPr>
            <w:rStyle w:val="Hyperlink"/>
            <w:rFonts w:ascii="楷体" w:eastAsia="楷体" w:hAnsi="楷体" w:hint="eastAsia"/>
          </w:rPr>
          <w:t>调查评估</w:t>
        </w:r>
        <w:r>
          <w:rPr>
            <w:rFonts w:ascii="楷体" w:eastAsia="楷体" w:hAnsi="楷体"/>
          </w:rPr>
          <w:tab/>
        </w:r>
        <w:r>
          <w:rPr>
            <w:rFonts w:ascii="楷体" w:eastAsia="楷体" w:hAnsi="楷体"/>
          </w:rPr>
          <w:fldChar w:fldCharType="begin"/>
        </w:r>
        <w:r>
          <w:rPr>
            <w:rFonts w:ascii="楷体" w:eastAsia="楷体" w:hAnsi="楷体"/>
          </w:rPr>
          <w:instrText xml:space="preserve"> PAGEREF _Toc52089941 \h </w:instrText>
        </w:r>
        <w:r w:rsidRPr="008031E0">
          <w:rPr>
            <w:rFonts w:ascii="楷体" w:eastAsia="楷体" w:hAnsi="楷体"/>
          </w:rPr>
        </w:r>
        <w:r>
          <w:rPr>
            <w:rFonts w:ascii="楷体" w:eastAsia="楷体" w:hAnsi="楷体"/>
          </w:rPr>
          <w:fldChar w:fldCharType="separate"/>
        </w:r>
        <w:r>
          <w:rPr>
            <w:rFonts w:ascii="楷体" w:eastAsia="楷体" w:hAnsi="楷体"/>
            <w:noProof/>
          </w:rPr>
          <w:t>23</w:t>
        </w:r>
        <w:r>
          <w:rPr>
            <w:rFonts w:ascii="楷体" w:eastAsia="楷体" w:hAnsi="楷体"/>
          </w:rPr>
          <w:fldChar w:fldCharType="end"/>
        </w:r>
      </w:hyperlink>
    </w:p>
    <w:p w:rsidR="00DC1264" w:rsidRDefault="00DC1264">
      <w:pPr>
        <w:pStyle w:val="TOC1"/>
        <w:tabs>
          <w:tab w:val="right" w:leader="dot" w:pos="8296"/>
        </w:tabs>
        <w:rPr>
          <w:rFonts w:ascii="楷体" w:eastAsia="楷体" w:hAnsi="楷体"/>
        </w:rPr>
      </w:pPr>
      <w:hyperlink w:anchor="_Toc52089942" w:history="1">
        <w:r>
          <w:rPr>
            <w:rStyle w:val="Hyperlink"/>
            <w:rFonts w:ascii="楷体" w:eastAsia="楷体" w:hAnsi="楷体" w:hint="eastAsia"/>
          </w:rPr>
          <w:t>六、应急保障</w:t>
        </w:r>
        <w:r>
          <w:rPr>
            <w:rFonts w:ascii="楷体" w:eastAsia="楷体" w:hAnsi="楷体"/>
          </w:rPr>
          <w:tab/>
        </w:r>
        <w:r>
          <w:rPr>
            <w:rFonts w:ascii="楷体" w:eastAsia="楷体" w:hAnsi="楷体"/>
          </w:rPr>
          <w:fldChar w:fldCharType="begin"/>
        </w:r>
        <w:r>
          <w:rPr>
            <w:rFonts w:ascii="楷体" w:eastAsia="楷体" w:hAnsi="楷体"/>
          </w:rPr>
          <w:instrText xml:space="preserve"> PAGEREF _Toc52089942 \h </w:instrText>
        </w:r>
        <w:r w:rsidRPr="008031E0">
          <w:rPr>
            <w:rFonts w:ascii="楷体" w:eastAsia="楷体" w:hAnsi="楷体"/>
          </w:rPr>
        </w:r>
        <w:r>
          <w:rPr>
            <w:rFonts w:ascii="楷体" w:eastAsia="楷体" w:hAnsi="楷体"/>
          </w:rPr>
          <w:fldChar w:fldCharType="separate"/>
        </w:r>
        <w:r>
          <w:rPr>
            <w:rFonts w:ascii="楷体" w:eastAsia="楷体" w:hAnsi="楷体"/>
            <w:noProof/>
          </w:rPr>
          <w:t>24</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43" w:history="1">
        <w:r>
          <w:rPr>
            <w:rStyle w:val="Hyperlink"/>
            <w:rFonts w:ascii="楷体" w:eastAsia="楷体" w:hAnsi="楷体"/>
          </w:rPr>
          <w:t xml:space="preserve">6.1 </w:t>
        </w:r>
        <w:r>
          <w:rPr>
            <w:rStyle w:val="Hyperlink"/>
            <w:rFonts w:ascii="楷体" w:eastAsia="楷体" w:hAnsi="楷体" w:hint="eastAsia"/>
          </w:rPr>
          <w:t>通信信息保障</w:t>
        </w:r>
        <w:r>
          <w:rPr>
            <w:rFonts w:ascii="楷体" w:eastAsia="楷体" w:hAnsi="楷体"/>
          </w:rPr>
          <w:tab/>
        </w:r>
        <w:r>
          <w:rPr>
            <w:rFonts w:ascii="楷体" w:eastAsia="楷体" w:hAnsi="楷体"/>
          </w:rPr>
          <w:fldChar w:fldCharType="begin"/>
        </w:r>
        <w:r>
          <w:rPr>
            <w:rFonts w:ascii="楷体" w:eastAsia="楷体" w:hAnsi="楷体"/>
          </w:rPr>
          <w:instrText xml:space="preserve"> PAGEREF _Toc52089943 \h </w:instrText>
        </w:r>
        <w:r w:rsidRPr="008031E0">
          <w:rPr>
            <w:rFonts w:ascii="楷体" w:eastAsia="楷体" w:hAnsi="楷体"/>
          </w:rPr>
        </w:r>
        <w:r>
          <w:rPr>
            <w:rFonts w:ascii="楷体" w:eastAsia="楷体" w:hAnsi="楷体"/>
          </w:rPr>
          <w:fldChar w:fldCharType="separate"/>
        </w:r>
        <w:r>
          <w:rPr>
            <w:rFonts w:ascii="楷体" w:eastAsia="楷体" w:hAnsi="楷体"/>
            <w:noProof/>
          </w:rPr>
          <w:t>24</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44" w:history="1">
        <w:r>
          <w:rPr>
            <w:rStyle w:val="Hyperlink"/>
            <w:rFonts w:ascii="楷体" w:eastAsia="楷体" w:hAnsi="楷体"/>
          </w:rPr>
          <w:t xml:space="preserve">6.2 </w:t>
        </w:r>
        <w:r>
          <w:rPr>
            <w:rStyle w:val="Hyperlink"/>
            <w:rFonts w:ascii="楷体" w:eastAsia="楷体" w:hAnsi="楷体" w:hint="eastAsia"/>
          </w:rPr>
          <w:t>应急队伍保障</w:t>
        </w:r>
        <w:r>
          <w:rPr>
            <w:rFonts w:ascii="楷体" w:eastAsia="楷体" w:hAnsi="楷体"/>
          </w:rPr>
          <w:tab/>
        </w:r>
        <w:r>
          <w:rPr>
            <w:rFonts w:ascii="楷体" w:eastAsia="楷体" w:hAnsi="楷体"/>
          </w:rPr>
          <w:fldChar w:fldCharType="begin"/>
        </w:r>
        <w:r>
          <w:rPr>
            <w:rFonts w:ascii="楷体" w:eastAsia="楷体" w:hAnsi="楷体"/>
          </w:rPr>
          <w:instrText xml:space="preserve"> PAGEREF _Toc52089944 \h </w:instrText>
        </w:r>
        <w:r w:rsidRPr="008031E0">
          <w:rPr>
            <w:rFonts w:ascii="楷体" w:eastAsia="楷体" w:hAnsi="楷体"/>
          </w:rPr>
        </w:r>
        <w:r>
          <w:rPr>
            <w:rFonts w:ascii="楷体" w:eastAsia="楷体" w:hAnsi="楷体"/>
          </w:rPr>
          <w:fldChar w:fldCharType="separate"/>
        </w:r>
        <w:r>
          <w:rPr>
            <w:rFonts w:ascii="楷体" w:eastAsia="楷体" w:hAnsi="楷体"/>
            <w:noProof/>
          </w:rPr>
          <w:t>24</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45" w:history="1">
        <w:r>
          <w:rPr>
            <w:rStyle w:val="Hyperlink"/>
            <w:rFonts w:ascii="楷体" w:eastAsia="楷体" w:hAnsi="楷体"/>
          </w:rPr>
          <w:t xml:space="preserve">6.3 </w:t>
        </w:r>
        <w:r>
          <w:rPr>
            <w:rStyle w:val="Hyperlink"/>
            <w:rFonts w:ascii="楷体" w:eastAsia="楷体" w:hAnsi="楷体" w:hint="eastAsia"/>
          </w:rPr>
          <w:t>交通运输保障</w:t>
        </w:r>
        <w:r>
          <w:rPr>
            <w:rFonts w:ascii="楷体" w:eastAsia="楷体" w:hAnsi="楷体"/>
          </w:rPr>
          <w:tab/>
        </w:r>
        <w:r>
          <w:rPr>
            <w:rFonts w:ascii="楷体" w:eastAsia="楷体" w:hAnsi="楷体"/>
          </w:rPr>
          <w:fldChar w:fldCharType="begin"/>
        </w:r>
        <w:r>
          <w:rPr>
            <w:rFonts w:ascii="楷体" w:eastAsia="楷体" w:hAnsi="楷体"/>
          </w:rPr>
          <w:instrText xml:space="preserve"> PAGEREF _Toc52089945 \h </w:instrText>
        </w:r>
        <w:r w:rsidRPr="008031E0">
          <w:rPr>
            <w:rFonts w:ascii="楷体" w:eastAsia="楷体" w:hAnsi="楷体"/>
          </w:rPr>
        </w:r>
        <w:r>
          <w:rPr>
            <w:rFonts w:ascii="楷体" w:eastAsia="楷体" w:hAnsi="楷体"/>
          </w:rPr>
          <w:fldChar w:fldCharType="separate"/>
        </w:r>
        <w:r>
          <w:rPr>
            <w:rFonts w:ascii="楷体" w:eastAsia="楷体" w:hAnsi="楷体"/>
            <w:noProof/>
          </w:rPr>
          <w:t>26</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46" w:history="1">
        <w:r>
          <w:rPr>
            <w:rStyle w:val="Hyperlink"/>
            <w:rFonts w:ascii="楷体" w:eastAsia="楷体" w:hAnsi="楷体"/>
          </w:rPr>
          <w:t xml:space="preserve">6.4 </w:t>
        </w:r>
        <w:r>
          <w:rPr>
            <w:rStyle w:val="Hyperlink"/>
            <w:rFonts w:ascii="楷体" w:eastAsia="楷体" w:hAnsi="楷体" w:hint="eastAsia"/>
          </w:rPr>
          <w:t>医疗卫生保障</w:t>
        </w:r>
        <w:r>
          <w:rPr>
            <w:rFonts w:ascii="楷体" w:eastAsia="楷体" w:hAnsi="楷体"/>
          </w:rPr>
          <w:tab/>
        </w:r>
        <w:r>
          <w:rPr>
            <w:rFonts w:ascii="楷体" w:eastAsia="楷体" w:hAnsi="楷体"/>
          </w:rPr>
          <w:fldChar w:fldCharType="begin"/>
        </w:r>
        <w:r>
          <w:rPr>
            <w:rFonts w:ascii="楷体" w:eastAsia="楷体" w:hAnsi="楷体"/>
          </w:rPr>
          <w:instrText xml:space="preserve"> PAGEREF _Toc52089946 \h </w:instrText>
        </w:r>
        <w:r w:rsidRPr="008031E0">
          <w:rPr>
            <w:rFonts w:ascii="楷体" w:eastAsia="楷体" w:hAnsi="楷体"/>
          </w:rPr>
        </w:r>
        <w:r>
          <w:rPr>
            <w:rFonts w:ascii="楷体" w:eastAsia="楷体" w:hAnsi="楷体"/>
          </w:rPr>
          <w:fldChar w:fldCharType="separate"/>
        </w:r>
        <w:r>
          <w:rPr>
            <w:rFonts w:ascii="楷体" w:eastAsia="楷体" w:hAnsi="楷体"/>
            <w:noProof/>
          </w:rPr>
          <w:t>26</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47" w:history="1">
        <w:r>
          <w:rPr>
            <w:rStyle w:val="Hyperlink"/>
            <w:rFonts w:ascii="楷体" w:eastAsia="楷体" w:hAnsi="楷体"/>
          </w:rPr>
          <w:t xml:space="preserve">6.5 </w:t>
        </w:r>
        <w:r>
          <w:rPr>
            <w:rStyle w:val="Hyperlink"/>
            <w:rFonts w:ascii="楷体" w:eastAsia="楷体" w:hAnsi="楷体" w:hint="eastAsia"/>
          </w:rPr>
          <w:t>治安维护保障</w:t>
        </w:r>
        <w:r>
          <w:rPr>
            <w:rFonts w:ascii="楷体" w:eastAsia="楷体" w:hAnsi="楷体"/>
          </w:rPr>
          <w:tab/>
        </w:r>
        <w:r>
          <w:rPr>
            <w:rFonts w:ascii="楷体" w:eastAsia="楷体" w:hAnsi="楷体"/>
          </w:rPr>
          <w:fldChar w:fldCharType="begin"/>
        </w:r>
        <w:r>
          <w:rPr>
            <w:rFonts w:ascii="楷体" w:eastAsia="楷体" w:hAnsi="楷体"/>
          </w:rPr>
          <w:instrText xml:space="preserve"> PAGEREF _Toc52089947 \h </w:instrText>
        </w:r>
        <w:r w:rsidRPr="008031E0">
          <w:rPr>
            <w:rFonts w:ascii="楷体" w:eastAsia="楷体" w:hAnsi="楷体"/>
          </w:rPr>
        </w:r>
        <w:r>
          <w:rPr>
            <w:rFonts w:ascii="楷体" w:eastAsia="楷体" w:hAnsi="楷体"/>
          </w:rPr>
          <w:fldChar w:fldCharType="separate"/>
        </w:r>
        <w:r>
          <w:rPr>
            <w:rFonts w:ascii="楷体" w:eastAsia="楷体" w:hAnsi="楷体"/>
            <w:noProof/>
          </w:rPr>
          <w:t>27</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48" w:history="1">
        <w:r>
          <w:rPr>
            <w:rStyle w:val="Hyperlink"/>
            <w:rFonts w:ascii="楷体" w:eastAsia="楷体" w:hAnsi="楷体"/>
          </w:rPr>
          <w:t xml:space="preserve">6.6 </w:t>
        </w:r>
        <w:r>
          <w:rPr>
            <w:rStyle w:val="Hyperlink"/>
            <w:rFonts w:ascii="楷体" w:eastAsia="楷体" w:hAnsi="楷体" w:hint="eastAsia"/>
          </w:rPr>
          <w:t>财力保障</w:t>
        </w:r>
        <w:r>
          <w:rPr>
            <w:rFonts w:ascii="楷体" w:eastAsia="楷体" w:hAnsi="楷体"/>
          </w:rPr>
          <w:tab/>
        </w:r>
        <w:r>
          <w:rPr>
            <w:rFonts w:ascii="楷体" w:eastAsia="楷体" w:hAnsi="楷体"/>
          </w:rPr>
          <w:fldChar w:fldCharType="begin"/>
        </w:r>
        <w:r>
          <w:rPr>
            <w:rFonts w:ascii="楷体" w:eastAsia="楷体" w:hAnsi="楷体"/>
          </w:rPr>
          <w:instrText xml:space="preserve"> PAGEREF _Toc52089948 \h </w:instrText>
        </w:r>
        <w:r w:rsidRPr="008031E0">
          <w:rPr>
            <w:rFonts w:ascii="楷体" w:eastAsia="楷体" w:hAnsi="楷体"/>
          </w:rPr>
        </w:r>
        <w:r>
          <w:rPr>
            <w:rFonts w:ascii="楷体" w:eastAsia="楷体" w:hAnsi="楷体"/>
          </w:rPr>
          <w:fldChar w:fldCharType="separate"/>
        </w:r>
        <w:r>
          <w:rPr>
            <w:rFonts w:ascii="楷体" w:eastAsia="楷体" w:hAnsi="楷体"/>
            <w:noProof/>
          </w:rPr>
          <w:t>27</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49" w:history="1">
        <w:r>
          <w:rPr>
            <w:rStyle w:val="Hyperlink"/>
            <w:rFonts w:ascii="楷体" w:eastAsia="楷体" w:hAnsi="楷体"/>
          </w:rPr>
          <w:t xml:space="preserve">6.7 </w:t>
        </w:r>
        <w:r>
          <w:rPr>
            <w:rStyle w:val="Hyperlink"/>
            <w:rFonts w:ascii="楷体" w:eastAsia="楷体" w:hAnsi="楷体" w:hint="eastAsia"/>
          </w:rPr>
          <w:t>物资保障</w:t>
        </w:r>
        <w:r>
          <w:rPr>
            <w:rFonts w:ascii="楷体" w:eastAsia="楷体" w:hAnsi="楷体"/>
          </w:rPr>
          <w:tab/>
        </w:r>
        <w:r>
          <w:rPr>
            <w:rFonts w:ascii="楷体" w:eastAsia="楷体" w:hAnsi="楷体"/>
          </w:rPr>
          <w:fldChar w:fldCharType="begin"/>
        </w:r>
        <w:r>
          <w:rPr>
            <w:rFonts w:ascii="楷体" w:eastAsia="楷体" w:hAnsi="楷体"/>
          </w:rPr>
          <w:instrText xml:space="preserve"> PAGEREF _Toc52089949 \h </w:instrText>
        </w:r>
        <w:r w:rsidRPr="008031E0">
          <w:rPr>
            <w:rFonts w:ascii="楷体" w:eastAsia="楷体" w:hAnsi="楷体"/>
          </w:rPr>
        </w:r>
        <w:r>
          <w:rPr>
            <w:rFonts w:ascii="楷体" w:eastAsia="楷体" w:hAnsi="楷体"/>
          </w:rPr>
          <w:fldChar w:fldCharType="separate"/>
        </w:r>
        <w:r>
          <w:rPr>
            <w:rFonts w:ascii="楷体" w:eastAsia="楷体" w:hAnsi="楷体"/>
            <w:noProof/>
          </w:rPr>
          <w:t>28</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50" w:history="1">
        <w:r>
          <w:rPr>
            <w:rStyle w:val="Hyperlink"/>
            <w:rFonts w:ascii="楷体" w:eastAsia="楷体" w:hAnsi="楷体"/>
          </w:rPr>
          <w:t xml:space="preserve">6.8 </w:t>
        </w:r>
        <w:r>
          <w:rPr>
            <w:rStyle w:val="Hyperlink"/>
            <w:rFonts w:ascii="楷体" w:eastAsia="楷体" w:hAnsi="楷体" w:hint="eastAsia"/>
          </w:rPr>
          <w:t>安全防护保障</w:t>
        </w:r>
        <w:r>
          <w:rPr>
            <w:rFonts w:ascii="楷体" w:eastAsia="楷体" w:hAnsi="楷体"/>
          </w:rPr>
          <w:tab/>
        </w:r>
        <w:r>
          <w:rPr>
            <w:rFonts w:ascii="楷体" w:eastAsia="楷体" w:hAnsi="楷体"/>
          </w:rPr>
          <w:fldChar w:fldCharType="begin"/>
        </w:r>
        <w:r>
          <w:rPr>
            <w:rFonts w:ascii="楷体" w:eastAsia="楷体" w:hAnsi="楷体"/>
          </w:rPr>
          <w:instrText xml:space="preserve"> PAGEREF _Toc52089950 \h </w:instrText>
        </w:r>
        <w:r w:rsidRPr="008031E0">
          <w:rPr>
            <w:rFonts w:ascii="楷体" w:eastAsia="楷体" w:hAnsi="楷体"/>
          </w:rPr>
        </w:r>
        <w:r>
          <w:rPr>
            <w:rFonts w:ascii="楷体" w:eastAsia="楷体" w:hAnsi="楷体"/>
          </w:rPr>
          <w:fldChar w:fldCharType="separate"/>
        </w:r>
        <w:r>
          <w:rPr>
            <w:rFonts w:ascii="楷体" w:eastAsia="楷体" w:hAnsi="楷体"/>
            <w:noProof/>
          </w:rPr>
          <w:t>28</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51" w:history="1">
        <w:r>
          <w:rPr>
            <w:rStyle w:val="Hyperlink"/>
            <w:rFonts w:ascii="楷体" w:eastAsia="楷体" w:hAnsi="楷体"/>
          </w:rPr>
          <w:t xml:space="preserve">6.9 </w:t>
        </w:r>
        <w:r>
          <w:rPr>
            <w:rStyle w:val="Hyperlink"/>
            <w:rFonts w:ascii="楷体" w:eastAsia="楷体" w:hAnsi="楷体" w:hint="eastAsia"/>
          </w:rPr>
          <w:t>公共设施保障</w:t>
        </w:r>
        <w:r>
          <w:rPr>
            <w:rFonts w:ascii="楷体" w:eastAsia="楷体" w:hAnsi="楷体"/>
          </w:rPr>
          <w:tab/>
        </w:r>
        <w:r>
          <w:rPr>
            <w:rFonts w:ascii="楷体" w:eastAsia="楷体" w:hAnsi="楷体"/>
          </w:rPr>
          <w:fldChar w:fldCharType="begin"/>
        </w:r>
        <w:r>
          <w:rPr>
            <w:rFonts w:ascii="楷体" w:eastAsia="楷体" w:hAnsi="楷体"/>
          </w:rPr>
          <w:instrText xml:space="preserve"> PAGEREF _Toc52089951 \h </w:instrText>
        </w:r>
        <w:r w:rsidRPr="008031E0">
          <w:rPr>
            <w:rFonts w:ascii="楷体" w:eastAsia="楷体" w:hAnsi="楷体"/>
          </w:rPr>
        </w:r>
        <w:r>
          <w:rPr>
            <w:rFonts w:ascii="楷体" w:eastAsia="楷体" w:hAnsi="楷体"/>
          </w:rPr>
          <w:fldChar w:fldCharType="separate"/>
        </w:r>
        <w:r>
          <w:rPr>
            <w:rFonts w:ascii="楷体" w:eastAsia="楷体" w:hAnsi="楷体"/>
            <w:noProof/>
          </w:rPr>
          <w:t>29</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52" w:history="1">
        <w:r>
          <w:rPr>
            <w:rStyle w:val="Hyperlink"/>
            <w:rFonts w:ascii="楷体" w:eastAsia="楷体" w:hAnsi="楷体"/>
          </w:rPr>
          <w:t xml:space="preserve">6.10 </w:t>
        </w:r>
        <w:r>
          <w:rPr>
            <w:rStyle w:val="Hyperlink"/>
            <w:rFonts w:ascii="楷体" w:eastAsia="楷体" w:hAnsi="楷体" w:hint="eastAsia"/>
          </w:rPr>
          <w:t>避难场地保障</w:t>
        </w:r>
        <w:r>
          <w:rPr>
            <w:rFonts w:ascii="楷体" w:eastAsia="楷体" w:hAnsi="楷体"/>
          </w:rPr>
          <w:tab/>
        </w:r>
        <w:r>
          <w:rPr>
            <w:rFonts w:ascii="楷体" w:eastAsia="楷体" w:hAnsi="楷体"/>
          </w:rPr>
          <w:fldChar w:fldCharType="begin"/>
        </w:r>
        <w:r>
          <w:rPr>
            <w:rFonts w:ascii="楷体" w:eastAsia="楷体" w:hAnsi="楷体"/>
          </w:rPr>
          <w:instrText xml:space="preserve"> PAGEREF _Toc52089952 \h </w:instrText>
        </w:r>
        <w:r w:rsidRPr="008031E0">
          <w:rPr>
            <w:rFonts w:ascii="楷体" w:eastAsia="楷体" w:hAnsi="楷体"/>
          </w:rPr>
        </w:r>
        <w:r>
          <w:rPr>
            <w:rFonts w:ascii="楷体" w:eastAsia="楷体" w:hAnsi="楷体"/>
          </w:rPr>
          <w:fldChar w:fldCharType="separate"/>
        </w:r>
        <w:r>
          <w:rPr>
            <w:rFonts w:ascii="楷体" w:eastAsia="楷体" w:hAnsi="楷体"/>
            <w:noProof/>
          </w:rPr>
          <w:t>29</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53" w:history="1">
        <w:r>
          <w:rPr>
            <w:rStyle w:val="Hyperlink"/>
            <w:rFonts w:ascii="楷体" w:eastAsia="楷体" w:hAnsi="楷体"/>
          </w:rPr>
          <w:t xml:space="preserve">6.11 </w:t>
        </w:r>
        <w:r>
          <w:rPr>
            <w:rStyle w:val="Hyperlink"/>
            <w:rFonts w:ascii="楷体" w:eastAsia="楷体" w:hAnsi="楷体" w:hint="eastAsia"/>
          </w:rPr>
          <w:t>基础信息服务保障</w:t>
        </w:r>
        <w:r>
          <w:rPr>
            <w:rFonts w:ascii="楷体" w:eastAsia="楷体" w:hAnsi="楷体"/>
          </w:rPr>
          <w:tab/>
        </w:r>
        <w:r>
          <w:rPr>
            <w:rFonts w:ascii="楷体" w:eastAsia="楷体" w:hAnsi="楷体"/>
          </w:rPr>
          <w:fldChar w:fldCharType="begin"/>
        </w:r>
        <w:r>
          <w:rPr>
            <w:rFonts w:ascii="楷体" w:eastAsia="楷体" w:hAnsi="楷体"/>
          </w:rPr>
          <w:instrText xml:space="preserve"> PAGEREF _Toc52089953 \h </w:instrText>
        </w:r>
        <w:r w:rsidRPr="008031E0">
          <w:rPr>
            <w:rFonts w:ascii="楷体" w:eastAsia="楷体" w:hAnsi="楷体"/>
          </w:rPr>
        </w:r>
        <w:r>
          <w:rPr>
            <w:rFonts w:ascii="楷体" w:eastAsia="楷体" w:hAnsi="楷体"/>
          </w:rPr>
          <w:fldChar w:fldCharType="separate"/>
        </w:r>
        <w:r>
          <w:rPr>
            <w:rFonts w:ascii="楷体" w:eastAsia="楷体" w:hAnsi="楷体"/>
            <w:noProof/>
          </w:rPr>
          <w:t>30</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54" w:history="1">
        <w:r>
          <w:rPr>
            <w:rStyle w:val="Hyperlink"/>
            <w:rFonts w:ascii="楷体" w:eastAsia="楷体" w:hAnsi="楷体"/>
          </w:rPr>
          <w:t xml:space="preserve">6.12 </w:t>
        </w:r>
        <w:r>
          <w:rPr>
            <w:rStyle w:val="Hyperlink"/>
            <w:rFonts w:ascii="楷体" w:eastAsia="楷体" w:hAnsi="楷体" w:hint="eastAsia"/>
          </w:rPr>
          <w:t>区域合作保障</w:t>
        </w:r>
        <w:r>
          <w:rPr>
            <w:rFonts w:ascii="楷体" w:eastAsia="楷体" w:hAnsi="楷体"/>
          </w:rPr>
          <w:tab/>
        </w:r>
        <w:r>
          <w:rPr>
            <w:rFonts w:ascii="楷体" w:eastAsia="楷体" w:hAnsi="楷体"/>
          </w:rPr>
          <w:fldChar w:fldCharType="begin"/>
        </w:r>
        <w:r>
          <w:rPr>
            <w:rFonts w:ascii="楷体" w:eastAsia="楷体" w:hAnsi="楷体"/>
          </w:rPr>
          <w:instrText xml:space="preserve"> PAGEREF _Toc52089954 \h </w:instrText>
        </w:r>
        <w:r w:rsidRPr="008031E0">
          <w:rPr>
            <w:rFonts w:ascii="楷体" w:eastAsia="楷体" w:hAnsi="楷体"/>
          </w:rPr>
        </w:r>
        <w:r>
          <w:rPr>
            <w:rFonts w:ascii="楷体" w:eastAsia="楷体" w:hAnsi="楷体"/>
          </w:rPr>
          <w:fldChar w:fldCharType="separate"/>
        </w:r>
        <w:r>
          <w:rPr>
            <w:rFonts w:ascii="楷体" w:eastAsia="楷体" w:hAnsi="楷体"/>
            <w:noProof/>
          </w:rPr>
          <w:t>30</w:t>
        </w:r>
        <w:r>
          <w:rPr>
            <w:rFonts w:ascii="楷体" w:eastAsia="楷体" w:hAnsi="楷体"/>
          </w:rPr>
          <w:fldChar w:fldCharType="end"/>
        </w:r>
      </w:hyperlink>
    </w:p>
    <w:p w:rsidR="00DC1264" w:rsidRDefault="00DC1264">
      <w:pPr>
        <w:pStyle w:val="TOC1"/>
        <w:tabs>
          <w:tab w:val="right" w:leader="dot" w:pos="8296"/>
        </w:tabs>
        <w:rPr>
          <w:rFonts w:ascii="楷体" w:eastAsia="楷体" w:hAnsi="楷体"/>
        </w:rPr>
      </w:pPr>
      <w:hyperlink w:anchor="_Toc52089955" w:history="1">
        <w:r>
          <w:rPr>
            <w:rStyle w:val="Hyperlink"/>
            <w:rFonts w:ascii="楷体" w:eastAsia="楷体" w:hAnsi="楷体" w:hint="eastAsia"/>
          </w:rPr>
          <w:t>七、预案管理</w:t>
        </w:r>
        <w:r>
          <w:rPr>
            <w:rFonts w:ascii="楷体" w:eastAsia="楷体" w:hAnsi="楷体"/>
          </w:rPr>
          <w:tab/>
        </w:r>
        <w:r>
          <w:rPr>
            <w:rFonts w:ascii="楷体" w:eastAsia="楷体" w:hAnsi="楷体"/>
          </w:rPr>
          <w:fldChar w:fldCharType="begin"/>
        </w:r>
        <w:r>
          <w:rPr>
            <w:rFonts w:ascii="楷体" w:eastAsia="楷体" w:hAnsi="楷体"/>
          </w:rPr>
          <w:instrText xml:space="preserve"> PAGEREF _Toc52089955 \h </w:instrText>
        </w:r>
        <w:r w:rsidRPr="008031E0">
          <w:rPr>
            <w:rFonts w:ascii="楷体" w:eastAsia="楷体" w:hAnsi="楷体"/>
          </w:rPr>
        </w:r>
        <w:r>
          <w:rPr>
            <w:rFonts w:ascii="楷体" w:eastAsia="楷体" w:hAnsi="楷体"/>
          </w:rPr>
          <w:fldChar w:fldCharType="separate"/>
        </w:r>
        <w:r>
          <w:rPr>
            <w:rFonts w:ascii="楷体" w:eastAsia="楷体" w:hAnsi="楷体"/>
            <w:noProof/>
          </w:rPr>
          <w:t>31</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56" w:history="1">
        <w:r>
          <w:rPr>
            <w:rStyle w:val="Hyperlink"/>
            <w:rFonts w:ascii="楷体" w:eastAsia="楷体" w:hAnsi="楷体"/>
          </w:rPr>
          <w:t xml:space="preserve">7.1 </w:t>
        </w:r>
        <w:r>
          <w:rPr>
            <w:rStyle w:val="Hyperlink"/>
            <w:rFonts w:ascii="楷体" w:eastAsia="楷体" w:hAnsi="楷体" w:hint="eastAsia"/>
          </w:rPr>
          <w:t>编制与审批</w:t>
        </w:r>
        <w:r>
          <w:rPr>
            <w:rFonts w:ascii="楷体" w:eastAsia="楷体" w:hAnsi="楷体"/>
          </w:rPr>
          <w:tab/>
        </w:r>
        <w:r>
          <w:rPr>
            <w:rFonts w:ascii="楷体" w:eastAsia="楷体" w:hAnsi="楷体"/>
          </w:rPr>
          <w:fldChar w:fldCharType="begin"/>
        </w:r>
        <w:r>
          <w:rPr>
            <w:rFonts w:ascii="楷体" w:eastAsia="楷体" w:hAnsi="楷体"/>
          </w:rPr>
          <w:instrText xml:space="preserve"> PAGEREF _Toc52089956 \h </w:instrText>
        </w:r>
        <w:r w:rsidRPr="008031E0">
          <w:rPr>
            <w:rFonts w:ascii="楷体" w:eastAsia="楷体" w:hAnsi="楷体"/>
          </w:rPr>
        </w:r>
        <w:r>
          <w:rPr>
            <w:rFonts w:ascii="楷体" w:eastAsia="楷体" w:hAnsi="楷体"/>
          </w:rPr>
          <w:fldChar w:fldCharType="separate"/>
        </w:r>
        <w:r>
          <w:rPr>
            <w:rFonts w:ascii="楷体" w:eastAsia="楷体" w:hAnsi="楷体"/>
            <w:noProof/>
          </w:rPr>
          <w:t>31</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57" w:history="1">
        <w:r>
          <w:rPr>
            <w:rStyle w:val="Hyperlink"/>
            <w:rFonts w:ascii="楷体" w:eastAsia="楷体" w:hAnsi="楷体"/>
          </w:rPr>
          <w:t xml:space="preserve">7.2 </w:t>
        </w:r>
        <w:r>
          <w:rPr>
            <w:rStyle w:val="Hyperlink"/>
            <w:rFonts w:ascii="楷体" w:eastAsia="楷体" w:hAnsi="楷体" w:hint="eastAsia"/>
          </w:rPr>
          <w:t>应急演练</w:t>
        </w:r>
        <w:r>
          <w:rPr>
            <w:rFonts w:ascii="楷体" w:eastAsia="楷体" w:hAnsi="楷体"/>
          </w:rPr>
          <w:tab/>
        </w:r>
        <w:r>
          <w:rPr>
            <w:rFonts w:ascii="楷体" w:eastAsia="楷体" w:hAnsi="楷体"/>
          </w:rPr>
          <w:fldChar w:fldCharType="begin"/>
        </w:r>
        <w:r>
          <w:rPr>
            <w:rFonts w:ascii="楷体" w:eastAsia="楷体" w:hAnsi="楷体"/>
          </w:rPr>
          <w:instrText xml:space="preserve"> PAGEREF _Toc52089957 \h </w:instrText>
        </w:r>
        <w:r w:rsidRPr="008031E0">
          <w:rPr>
            <w:rFonts w:ascii="楷体" w:eastAsia="楷体" w:hAnsi="楷体"/>
          </w:rPr>
        </w:r>
        <w:r>
          <w:rPr>
            <w:rFonts w:ascii="楷体" w:eastAsia="楷体" w:hAnsi="楷体"/>
          </w:rPr>
          <w:fldChar w:fldCharType="separate"/>
        </w:r>
        <w:r>
          <w:rPr>
            <w:rFonts w:ascii="楷体" w:eastAsia="楷体" w:hAnsi="楷体"/>
            <w:noProof/>
          </w:rPr>
          <w:t>32</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58" w:history="1">
        <w:r>
          <w:rPr>
            <w:rStyle w:val="Hyperlink"/>
            <w:rFonts w:ascii="楷体" w:eastAsia="楷体" w:hAnsi="楷体"/>
          </w:rPr>
          <w:t xml:space="preserve">7.3 </w:t>
        </w:r>
        <w:r>
          <w:rPr>
            <w:rStyle w:val="Hyperlink"/>
            <w:rFonts w:ascii="楷体" w:eastAsia="楷体" w:hAnsi="楷体" w:hint="eastAsia"/>
          </w:rPr>
          <w:t>宣教培训</w:t>
        </w:r>
        <w:r>
          <w:rPr>
            <w:rFonts w:ascii="楷体" w:eastAsia="楷体" w:hAnsi="楷体"/>
          </w:rPr>
          <w:tab/>
        </w:r>
        <w:r>
          <w:rPr>
            <w:rFonts w:ascii="楷体" w:eastAsia="楷体" w:hAnsi="楷体"/>
          </w:rPr>
          <w:fldChar w:fldCharType="begin"/>
        </w:r>
        <w:r>
          <w:rPr>
            <w:rFonts w:ascii="楷体" w:eastAsia="楷体" w:hAnsi="楷体"/>
          </w:rPr>
          <w:instrText xml:space="preserve"> PAGEREF _Toc52089958 \h </w:instrText>
        </w:r>
        <w:r w:rsidRPr="008031E0">
          <w:rPr>
            <w:rFonts w:ascii="楷体" w:eastAsia="楷体" w:hAnsi="楷体"/>
          </w:rPr>
        </w:r>
        <w:r>
          <w:rPr>
            <w:rFonts w:ascii="楷体" w:eastAsia="楷体" w:hAnsi="楷体"/>
          </w:rPr>
          <w:fldChar w:fldCharType="separate"/>
        </w:r>
        <w:r>
          <w:rPr>
            <w:rFonts w:ascii="楷体" w:eastAsia="楷体" w:hAnsi="楷体"/>
            <w:noProof/>
          </w:rPr>
          <w:t>32</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59" w:history="1">
        <w:r>
          <w:rPr>
            <w:rStyle w:val="Hyperlink"/>
            <w:rFonts w:ascii="楷体" w:eastAsia="楷体" w:hAnsi="楷体"/>
          </w:rPr>
          <w:t xml:space="preserve">7.4 </w:t>
        </w:r>
        <w:r>
          <w:rPr>
            <w:rStyle w:val="Hyperlink"/>
            <w:rFonts w:ascii="楷体" w:eastAsia="楷体" w:hAnsi="楷体" w:hint="eastAsia"/>
          </w:rPr>
          <w:t>评估与修订</w:t>
        </w:r>
        <w:r>
          <w:rPr>
            <w:rFonts w:ascii="楷体" w:eastAsia="楷体" w:hAnsi="楷体"/>
          </w:rPr>
          <w:tab/>
        </w:r>
        <w:r>
          <w:rPr>
            <w:rFonts w:ascii="楷体" w:eastAsia="楷体" w:hAnsi="楷体"/>
          </w:rPr>
          <w:fldChar w:fldCharType="begin"/>
        </w:r>
        <w:r>
          <w:rPr>
            <w:rFonts w:ascii="楷体" w:eastAsia="楷体" w:hAnsi="楷体"/>
          </w:rPr>
          <w:instrText xml:space="preserve"> PAGEREF _Toc52089959 \h </w:instrText>
        </w:r>
        <w:r w:rsidRPr="008031E0">
          <w:rPr>
            <w:rFonts w:ascii="楷体" w:eastAsia="楷体" w:hAnsi="楷体"/>
          </w:rPr>
        </w:r>
        <w:r>
          <w:rPr>
            <w:rFonts w:ascii="楷体" w:eastAsia="楷体" w:hAnsi="楷体"/>
          </w:rPr>
          <w:fldChar w:fldCharType="separate"/>
        </w:r>
        <w:r>
          <w:rPr>
            <w:rFonts w:ascii="楷体" w:eastAsia="楷体" w:hAnsi="楷体"/>
            <w:noProof/>
          </w:rPr>
          <w:t>33</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60" w:history="1">
        <w:r>
          <w:rPr>
            <w:rStyle w:val="Hyperlink"/>
            <w:rFonts w:ascii="楷体" w:eastAsia="楷体" w:hAnsi="楷体"/>
          </w:rPr>
          <w:t xml:space="preserve">7.5 </w:t>
        </w:r>
        <w:r>
          <w:rPr>
            <w:rStyle w:val="Hyperlink"/>
            <w:rFonts w:ascii="楷体" w:eastAsia="楷体" w:hAnsi="楷体" w:hint="eastAsia"/>
          </w:rPr>
          <w:t>责任与奖惩</w:t>
        </w:r>
        <w:r>
          <w:rPr>
            <w:rFonts w:ascii="楷体" w:eastAsia="楷体" w:hAnsi="楷体"/>
          </w:rPr>
          <w:tab/>
        </w:r>
        <w:r>
          <w:rPr>
            <w:rFonts w:ascii="楷体" w:eastAsia="楷体" w:hAnsi="楷体"/>
          </w:rPr>
          <w:fldChar w:fldCharType="begin"/>
        </w:r>
        <w:r>
          <w:rPr>
            <w:rFonts w:ascii="楷体" w:eastAsia="楷体" w:hAnsi="楷体"/>
          </w:rPr>
          <w:instrText xml:space="preserve"> PAGEREF _Toc52089960 \h </w:instrText>
        </w:r>
        <w:r w:rsidRPr="008031E0">
          <w:rPr>
            <w:rFonts w:ascii="楷体" w:eastAsia="楷体" w:hAnsi="楷体"/>
          </w:rPr>
        </w:r>
        <w:r>
          <w:rPr>
            <w:rFonts w:ascii="楷体" w:eastAsia="楷体" w:hAnsi="楷体"/>
          </w:rPr>
          <w:fldChar w:fldCharType="separate"/>
        </w:r>
        <w:r>
          <w:rPr>
            <w:rFonts w:ascii="楷体" w:eastAsia="楷体" w:hAnsi="楷体"/>
            <w:noProof/>
          </w:rPr>
          <w:t>34</w:t>
        </w:r>
        <w:r>
          <w:rPr>
            <w:rFonts w:ascii="楷体" w:eastAsia="楷体" w:hAnsi="楷体"/>
          </w:rPr>
          <w:fldChar w:fldCharType="end"/>
        </w:r>
      </w:hyperlink>
    </w:p>
    <w:p w:rsidR="00DC1264" w:rsidRDefault="00DC1264">
      <w:pPr>
        <w:pStyle w:val="TOC1"/>
        <w:tabs>
          <w:tab w:val="right" w:leader="dot" w:pos="8296"/>
        </w:tabs>
        <w:rPr>
          <w:rFonts w:ascii="楷体" w:eastAsia="楷体" w:hAnsi="楷体"/>
        </w:rPr>
      </w:pPr>
      <w:hyperlink w:anchor="_Toc52089961" w:history="1">
        <w:r>
          <w:rPr>
            <w:rStyle w:val="Hyperlink"/>
            <w:rFonts w:ascii="楷体" w:eastAsia="楷体" w:hAnsi="楷体" w:hint="eastAsia"/>
          </w:rPr>
          <w:t>八、附则</w:t>
        </w:r>
        <w:r>
          <w:rPr>
            <w:rFonts w:ascii="楷体" w:eastAsia="楷体" w:hAnsi="楷体"/>
          </w:rPr>
          <w:tab/>
        </w:r>
        <w:r>
          <w:rPr>
            <w:rFonts w:ascii="楷体" w:eastAsia="楷体" w:hAnsi="楷体"/>
          </w:rPr>
          <w:fldChar w:fldCharType="begin"/>
        </w:r>
        <w:r>
          <w:rPr>
            <w:rFonts w:ascii="楷体" w:eastAsia="楷体" w:hAnsi="楷体"/>
          </w:rPr>
          <w:instrText xml:space="preserve"> PAGEREF _Toc52089961 \h </w:instrText>
        </w:r>
        <w:r w:rsidRPr="008031E0">
          <w:rPr>
            <w:rFonts w:ascii="楷体" w:eastAsia="楷体" w:hAnsi="楷体"/>
          </w:rPr>
        </w:r>
        <w:r>
          <w:rPr>
            <w:rFonts w:ascii="楷体" w:eastAsia="楷体" w:hAnsi="楷体"/>
          </w:rPr>
          <w:fldChar w:fldCharType="separate"/>
        </w:r>
        <w:r>
          <w:rPr>
            <w:rFonts w:ascii="楷体" w:eastAsia="楷体" w:hAnsi="楷体"/>
            <w:noProof/>
          </w:rPr>
          <w:t>34</w:t>
        </w:r>
        <w:r>
          <w:rPr>
            <w:rFonts w:ascii="楷体" w:eastAsia="楷体" w:hAnsi="楷体"/>
          </w:rPr>
          <w:fldChar w:fldCharType="end"/>
        </w:r>
      </w:hyperlink>
    </w:p>
    <w:p w:rsidR="00DC1264" w:rsidRDefault="00DC1264">
      <w:pPr>
        <w:pStyle w:val="TOC1"/>
        <w:tabs>
          <w:tab w:val="right" w:leader="dot" w:pos="8296"/>
        </w:tabs>
        <w:rPr>
          <w:rFonts w:ascii="楷体" w:eastAsia="楷体" w:hAnsi="楷体"/>
        </w:rPr>
      </w:pPr>
      <w:hyperlink w:anchor="_Toc52089962" w:history="1">
        <w:r>
          <w:rPr>
            <w:rStyle w:val="Hyperlink"/>
            <w:rFonts w:ascii="楷体" w:eastAsia="楷体" w:hAnsi="楷体" w:hint="eastAsia"/>
          </w:rPr>
          <w:t>九、附件</w:t>
        </w:r>
        <w:r>
          <w:rPr>
            <w:rFonts w:ascii="楷体" w:eastAsia="楷体" w:hAnsi="楷体"/>
          </w:rPr>
          <w:tab/>
        </w:r>
        <w:r>
          <w:rPr>
            <w:rFonts w:ascii="楷体" w:eastAsia="楷体" w:hAnsi="楷体"/>
          </w:rPr>
          <w:fldChar w:fldCharType="begin"/>
        </w:r>
        <w:r>
          <w:rPr>
            <w:rFonts w:ascii="楷体" w:eastAsia="楷体" w:hAnsi="楷体"/>
          </w:rPr>
          <w:instrText xml:space="preserve"> PAGEREF _Toc52089962 \h </w:instrText>
        </w:r>
        <w:r w:rsidRPr="008031E0">
          <w:rPr>
            <w:rFonts w:ascii="楷体" w:eastAsia="楷体" w:hAnsi="楷体"/>
          </w:rPr>
        </w:r>
        <w:r>
          <w:rPr>
            <w:rFonts w:ascii="楷体" w:eastAsia="楷体" w:hAnsi="楷体"/>
          </w:rPr>
          <w:fldChar w:fldCharType="separate"/>
        </w:r>
        <w:r>
          <w:rPr>
            <w:rFonts w:ascii="楷体" w:eastAsia="楷体" w:hAnsi="楷体"/>
            <w:noProof/>
          </w:rPr>
          <w:t>35</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63" w:history="1">
        <w:r>
          <w:rPr>
            <w:rStyle w:val="Hyperlink"/>
            <w:rFonts w:ascii="楷体" w:eastAsia="楷体" w:hAnsi="楷体"/>
          </w:rPr>
          <w:t xml:space="preserve">9.1 </w:t>
        </w:r>
        <w:r>
          <w:rPr>
            <w:rStyle w:val="Hyperlink"/>
            <w:rFonts w:ascii="楷体" w:eastAsia="楷体" w:hAnsi="楷体" w:hint="eastAsia"/>
          </w:rPr>
          <w:t>磐安县突发事件应对组织指挥体系结构图</w:t>
        </w:r>
        <w:r>
          <w:rPr>
            <w:rFonts w:ascii="楷体" w:eastAsia="楷体" w:hAnsi="楷体"/>
          </w:rPr>
          <w:tab/>
        </w:r>
        <w:r>
          <w:rPr>
            <w:rFonts w:ascii="楷体" w:eastAsia="楷体" w:hAnsi="楷体"/>
          </w:rPr>
          <w:fldChar w:fldCharType="begin"/>
        </w:r>
        <w:r>
          <w:rPr>
            <w:rFonts w:ascii="楷体" w:eastAsia="楷体" w:hAnsi="楷体"/>
          </w:rPr>
          <w:instrText xml:space="preserve"> PAGEREF _Toc52089963 \h </w:instrText>
        </w:r>
        <w:r w:rsidRPr="008031E0">
          <w:rPr>
            <w:rFonts w:ascii="楷体" w:eastAsia="楷体" w:hAnsi="楷体"/>
          </w:rPr>
        </w:r>
        <w:r>
          <w:rPr>
            <w:rFonts w:ascii="楷体" w:eastAsia="楷体" w:hAnsi="楷体"/>
          </w:rPr>
          <w:fldChar w:fldCharType="separate"/>
        </w:r>
        <w:r>
          <w:rPr>
            <w:rFonts w:ascii="楷体" w:eastAsia="楷体" w:hAnsi="楷体"/>
            <w:noProof/>
          </w:rPr>
          <w:t>36</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64" w:history="1">
        <w:r>
          <w:rPr>
            <w:rStyle w:val="Hyperlink"/>
            <w:rFonts w:ascii="楷体" w:eastAsia="楷体" w:hAnsi="楷体"/>
          </w:rPr>
          <w:t>9.2</w:t>
        </w:r>
        <w:r>
          <w:rPr>
            <w:rStyle w:val="Hyperlink"/>
            <w:rFonts w:ascii="MS Mincho" w:eastAsia="MS Mincho" w:hAnsi="MS Mincho" w:cs="MS Mincho" w:hint="eastAsia"/>
          </w:rPr>
          <w:t> </w:t>
        </w:r>
        <w:r>
          <w:rPr>
            <w:rStyle w:val="Hyperlink"/>
            <w:rFonts w:ascii="楷体" w:eastAsia="楷体" w:hAnsi="楷体" w:hint="eastAsia"/>
          </w:rPr>
          <w:t>磐安县突发事件应急响应流程图</w:t>
        </w:r>
        <w:r>
          <w:rPr>
            <w:rFonts w:ascii="楷体" w:eastAsia="楷体" w:hAnsi="楷体"/>
          </w:rPr>
          <w:tab/>
        </w:r>
        <w:r>
          <w:rPr>
            <w:rFonts w:ascii="楷体" w:eastAsia="楷体" w:hAnsi="楷体"/>
          </w:rPr>
          <w:fldChar w:fldCharType="begin"/>
        </w:r>
        <w:r>
          <w:rPr>
            <w:rFonts w:ascii="楷体" w:eastAsia="楷体" w:hAnsi="楷体"/>
          </w:rPr>
          <w:instrText xml:space="preserve"> PAGEREF _Toc52089964 \h </w:instrText>
        </w:r>
        <w:r w:rsidRPr="008031E0">
          <w:rPr>
            <w:rFonts w:ascii="楷体" w:eastAsia="楷体" w:hAnsi="楷体"/>
          </w:rPr>
        </w:r>
        <w:r>
          <w:rPr>
            <w:rFonts w:ascii="楷体" w:eastAsia="楷体" w:hAnsi="楷体"/>
          </w:rPr>
          <w:fldChar w:fldCharType="separate"/>
        </w:r>
        <w:r>
          <w:rPr>
            <w:rFonts w:ascii="楷体" w:eastAsia="楷体" w:hAnsi="楷体"/>
            <w:noProof/>
          </w:rPr>
          <w:t>37</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65" w:history="1">
        <w:r>
          <w:rPr>
            <w:rStyle w:val="Hyperlink"/>
            <w:rFonts w:ascii="楷体" w:eastAsia="楷体" w:hAnsi="楷体"/>
          </w:rPr>
          <w:t>9.3</w:t>
        </w:r>
        <w:r>
          <w:rPr>
            <w:rStyle w:val="Hyperlink"/>
            <w:rFonts w:ascii="楷体" w:eastAsia="楷体" w:hAnsi="楷体" w:hint="eastAsia"/>
          </w:rPr>
          <w:t>磐安县突发事件专项应急预案目录</w:t>
        </w:r>
        <w:r>
          <w:rPr>
            <w:rFonts w:ascii="楷体" w:eastAsia="楷体" w:hAnsi="楷体"/>
          </w:rPr>
          <w:tab/>
        </w:r>
        <w:r>
          <w:rPr>
            <w:rFonts w:ascii="楷体" w:eastAsia="楷体" w:hAnsi="楷体"/>
          </w:rPr>
          <w:fldChar w:fldCharType="begin"/>
        </w:r>
        <w:r>
          <w:rPr>
            <w:rFonts w:ascii="楷体" w:eastAsia="楷体" w:hAnsi="楷体"/>
          </w:rPr>
          <w:instrText xml:space="preserve"> PAGEREF _Toc52089965 \h </w:instrText>
        </w:r>
        <w:r w:rsidRPr="008031E0">
          <w:rPr>
            <w:rFonts w:ascii="楷体" w:eastAsia="楷体" w:hAnsi="楷体"/>
          </w:rPr>
        </w:r>
        <w:r>
          <w:rPr>
            <w:rFonts w:ascii="楷体" w:eastAsia="楷体" w:hAnsi="楷体"/>
          </w:rPr>
          <w:fldChar w:fldCharType="separate"/>
        </w:r>
        <w:r>
          <w:rPr>
            <w:rFonts w:ascii="楷体" w:eastAsia="楷体" w:hAnsi="楷体"/>
            <w:noProof/>
          </w:rPr>
          <w:t>38</w:t>
        </w:r>
        <w:r>
          <w:rPr>
            <w:rFonts w:ascii="楷体" w:eastAsia="楷体" w:hAnsi="楷体"/>
          </w:rPr>
          <w:fldChar w:fldCharType="end"/>
        </w:r>
      </w:hyperlink>
    </w:p>
    <w:p w:rsidR="00DC1264" w:rsidRDefault="00DC1264" w:rsidP="00A92EB6">
      <w:pPr>
        <w:pStyle w:val="TOC2"/>
        <w:tabs>
          <w:tab w:val="right" w:leader="dot" w:pos="8296"/>
        </w:tabs>
        <w:ind w:left="31680"/>
        <w:rPr>
          <w:rFonts w:ascii="楷体" w:eastAsia="楷体" w:hAnsi="楷体"/>
        </w:rPr>
      </w:pPr>
      <w:hyperlink w:anchor="_Toc52089966" w:history="1">
        <w:r>
          <w:rPr>
            <w:rStyle w:val="Hyperlink"/>
            <w:rFonts w:ascii="楷体" w:eastAsia="楷体" w:hAnsi="楷体"/>
          </w:rPr>
          <w:t>9.4</w:t>
        </w:r>
        <w:r>
          <w:rPr>
            <w:rStyle w:val="Hyperlink"/>
            <w:rFonts w:ascii="楷体" w:eastAsia="楷体" w:hAnsi="楷体" w:hint="eastAsia"/>
          </w:rPr>
          <w:t>磐安县突发事件应急工作部门、联动部门及其职责分工</w:t>
        </w:r>
        <w:r>
          <w:rPr>
            <w:rFonts w:ascii="楷体" w:eastAsia="楷体" w:hAnsi="楷体"/>
          </w:rPr>
          <w:tab/>
        </w:r>
        <w:r>
          <w:rPr>
            <w:rFonts w:ascii="楷体" w:eastAsia="楷体" w:hAnsi="楷体"/>
          </w:rPr>
          <w:fldChar w:fldCharType="begin"/>
        </w:r>
        <w:r>
          <w:rPr>
            <w:rFonts w:ascii="楷体" w:eastAsia="楷体" w:hAnsi="楷体"/>
          </w:rPr>
          <w:instrText xml:space="preserve"> PAGEREF _Toc52089966 \h </w:instrText>
        </w:r>
        <w:r w:rsidRPr="008031E0">
          <w:rPr>
            <w:rFonts w:ascii="楷体" w:eastAsia="楷体" w:hAnsi="楷体"/>
          </w:rPr>
        </w:r>
        <w:r>
          <w:rPr>
            <w:rFonts w:ascii="楷体" w:eastAsia="楷体" w:hAnsi="楷体"/>
          </w:rPr>
          <w:fldChar w:fldCharType="separate"/>
        </w:r>
        <w:r>
          <w:rPr>
            <w:rFonts w:ascii="楷体" w:eastAsia="楷体" w:hAnsi="楷体"/>
            <w:noProof/>
          </w:rPr>
          <w:t>42</w:t>
        </w:r>
        <w:r>
          <w:rPr>
            <w:rFonts w:ascii="楷体" w:eastAsia="楷体" w:hAnsi="楷体"/>
          </w:rPr>
          <w:fldChar w:fldCharType="end"/>
        </w:r>
      </w:hyperlink>
    </w:p>
    <w:p w:rsidR="00DC1264" w:rsidRDefault="00DC1264">
      <w:pPr>
        <w:rPr>
          <w:rFonts w:ascii="楷体" w:eastAsia="楷体" w:hAnsi="楷体"/>
        </w:rPr>
      </w:pPr>
      <w:r>
        <w:rPr>
          <w:rFonts w:ascii="楷体" w:eastAsia="楷体" w:hAnsi="楷体"/>
        </w:rPr>
        <w:fldChar w:fldCharType="end"/>
      </w:r>
    </w:p>
    <w:p w:rsidR="00DC1264" w:rsidRDefault="00DC1264" w:rsidP="00A92EB6">
      <w:pPr>
        <w:spacing w:line="480" w:lineRule="auto"/>
        <w:jc w:val="left"/>
        <w:rPr>
          <w:rStyle w:val="Heading1Char"/>
          <w:rFonts w:ascii="楷体" w:eastAsia="楷体" w:hAnsi="楷体"/>
          <w:sz w:val="28"/>
        </w:rPr>
      </w:pPr>
      <w:r>
        <w:rPr>
          <w:rFonts w:ascii="楷体" w:eastAsia="楷体" w:hAnsi="楷体"/>
          <w:sz w:val="24"/>
          <w:szCs w:val="28"/>
        </w:rPr>
        <w:br w:type="page"/>
      </w:r>
      <w:bookmarkStart w:id="1" w:name="_Toc52089906"/>
      <w:r>
        <w:rPr>
          <w:rStyle w:val="Heading1Char"/>
          <w:rFonts w:ascii="楷体" w:eastAsia="楷体" w:hAnsi="楷体" w:hint="eastAsia"/>
          <w:sz w:val="28"/>
        </w:rPr>
        <w:t>一、</w:t>
      </w:r>
      <w:r>
        <w:rPr>
          <w:rStyle w:val="Heading1Char"/>
          <w:rFonts w:ascii="楷体" w:eastAsia="楷体" w:hAnsi="楷体"/>
          <w:sz w:val="28"/>
        </w:rPr>
        <w:t xml:space="preserve"> </w:t>
      </w:r>
      <w:r>
        <w:rPr>
          <w:rStyle w:val="Heading1Char"/>
          <w:rFonts w:ascii="楷体" w:eastAsia="楷体" w:hAnsi="楷体" w:hint="eastAsia"/>
          <w:sz w:val="28"/>
        </w:rPr>
        <w:t>总则</w:t>
      </w:r>
      <w:bookmarkEnd w:id="1"/>
    </w:p>
    <w:p w:rsidR="00DC1264" w:rsidRDefault="00DC1264">
      <w:pPr>
        <w:widowControl/>
        <w:shd w:val="clear" w:color="auto" w:fill="FFFFFF"/>
        <w:spacing w:line="420" w:lineRule="atLeast"/>
        <w:jc w:val="left"/>
        <w:rPr>
          <w:rStyle w:val="Heading2Char"/>
          <w:rFonts w:ascii="楷体" w:eastAsia="楷体" w:hAnsi="楷体" w:cs="宋体"/>
          <w:b w:val="0"/>
          <w:bCs w:val="0"/>
          <w:color w:val="242424"/>
          <w:kern w:val="0"/>
          <w:sz w:val="28"/>
          <w:szCs w:val="30"/>
        </w:rPr>
      </w:pPr>
      <w:bookmarkStart w:id="2" w:name="_Toc52089907"/>
      <w:r>
        <w:rPr>
          <w:rStyle w:val="Heading2Char"/>
          <w:rFonts w:ascii="楷体" w:eastAsia="楷体" w:hAnsi="楷体"/>
          <w:sz w:val="28"/>
        </w:rPr>
        <w:t xml:space="preserve">1.1 </w:t>
      </w:r>
      <w:r>
        <w:rPr>
          <w:rStyle w:val="Heading2Char"/>
          <w:rFonts w:ascii="楷体" w:eastAsia="楷体" w:hAnsi="楷体" w:hint="eastAsia"/>
          <w:sz w:val="28"/>
        </w:rPr>
        <w:t>编制目的</w:t>
      </w:r>
      <w:bookmarkEnd w:id="2"/>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坚持以马克思列宁主义、毛泽东思想、邓小平理论、“三个代表”重要思想、科学发展观、习近平新时代中国特色社会主义思想为指导，推进我县应急管理体系和能力现代化建设，健全突发事件应急预案体系，完善突发事件应急保障体系和信息支撑系统，实现防范系统化、决策科学化、指挥智能化、保障统筹化，全面提高政府保障公共安全和处置突发事件能力，有效有序应对各类突发事件，最大程度地预防和减少突发事件及其造成的损害，保障公众生命财产安全，维护国家安全和社会稳定，促进全县经济社会全面、协调、可持续发展。</w:t>
      </w:r>
    </w:p>
    <w:p w:rsidR="00DC1264" w:rsidRDefault="00DC1264">
      <w:pPr>
        <w:pStyle w:val="Heading2"/>
        <w:jc w:val="left"/>
        <w:rPr>
          <w:rFonts w:ascii="楷体" w:eastAsia="楷体" w:hAnsi="楷体"/>
        </w:rPr>
      </w:pPr>
      <w:bookmarkStart w:id="3" w:name="_Toc52089908"/>
      <w:r>
        <w:rPr>
          <w:rFonts w:ascii="楷体" w:eastAsia="楷体" w:hAnsi="楷体"/>
        </w:rPr>
        <w:t xml:space="preserve">1.2 </w:t>
      </w:r>
      <w:r>
        <w:rPr>
          <w:rFonts w:ascii="楷体" w:eastAsia="楷体" w:hAnsi="楷体" w:hint="eastAsia"/>
        </w:rPr>
        <w:t>编制依据</w:t>
      </w:r>
      <w:bookmarkEnd w:id="3"/>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根据《中华人民共和国突发事件应对法》《生产安全事故应急条例》《突发事件应急预案管理办法》《国家突发事件总体应急预案》《浙江省人民政府办公厅关于印发浙江省突发事件应急预案管理实施办法的通知》《浙江省突发事件总体应急预案》</w:t>
      </w:r>
      <w:bookmarkStart w:id="4" w:name="_Hlk48995042"/>
      <w:r>
        <w:rPr>
          <w:rFonts w:ascii="楷体" w:eastAsia="楷体" w:hAnsi="楷体" w:cs="宋体" w:hint="eastAsia"/>
          <w:color w:val="242424"/>
          <w:kern w:val="0"/>
          <w:sz w:val="28"/>
          <w:szCs w:val="30"/>
        </w:rPr>
        <w:t>《金华市突发事件总体应急预案》</w:t>
      </w:r>
      <w:bookmarkEnd w:id="4"/>
      <w:r>
        <w:rPr>
          <w:rFonts w:ascii="楷体" w:eastAsia="楷体" w:hAnsi="楷体" w:cs="宋体" w:hint="eastAsia"/>
          <w:color w:val="242424"/>
          <w:kern w:val="0"/>
          <w:sz w:val="28"/>
          <w:szCs w:val="30"/>
        </w:rPr>
        <w:t>等法律法规和有关规定，制定本预案。</w:t>
      </w:r>
    </w:p>
    <w:p w:rsidR="00DC1264" w:rsidRDefault="00DC1264">
      <w:pPr>
        <w:pStyle w:val="Heading2"/>
        <w:jc w:val="left"/>
        <w:rPr>
          <w:rFonts w:ascii="楷体" w:eastAsia="楷体" w:hAnsi="楷体"/>
        </w:rPr>
      </w:pPr>
      <w:bookmarkStart w:id="5" w:name="_Toc52089909"/>
      <w:r>
        <w:rPr>
          <w:rFonts w:ascii="楷体" w:eastAsia="楷体" w:hAnsi="楷体"/>
        </w:rPr>
        <w:t xml:space="preserve">1.3 </w:t>
      </w:r>
      <w:r>
        <w:rPr>
          <w:rFonts w:ascii="楷体" w:eastAsia="楷体" w:hAnsi="楷体" w:hint="eastAsia"/>
        </w:rPr>
        <w:t>适用范围</w:t>
      </w:r>
      <w:bookmarkEnd w:id="5"/>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本预案指导全县应对各类突发事件风险防控、应急准备、监测与预警、应急处置与救援以及恢复与重建等工作。</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本预案指导全县的突发事件应对工作。</w:t>
      </w:r>
    </w:p>
    <w:p w:rsidR="00DC1264" w:rsidRDefault="00DC1264">
      <w:pPr>
        <w:pStyle w:val="Heading2"/>
        <w:jc w:val="left"/>
        <w:rPr>
          <w:rFonts w:ascii="楷体" w:eastAsia="楷体" w:hAnsi="楷体"/>
        </w:rPr>
      </w:pPr>
      <w:bookmarkStart w:id="6" w:name="_Toc52089910"/>
      <w:r>
        <w:rPr>
          <w:rFonts w:ascii="楷体" w:eastAsia="楷体" w:hAnsi="楷体"/>
        </w:rPr>
        <w:t xml:space="preserve">1.4 </w:t>
      </w:r>
      <w:r>
        <w:rPr>
          <w:rFonts w:ascii="楷体" w:eastAsia="楷体" w:hAnsi="楷体" w:hint="eastAsia"/>
        </w:rPr>
        <w:t>突发事件的分类</w:t>
      </w:r>
      <w:bookmarkEnd w:id="6"/>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本预案所称突发事件（以下简称突发事件）是指突然发生，造成或者可能造成严重社会危害，需要采取应急处置措施予以应对的自然灾害、事故灾难、公共卫生事件和社会安全事件。、</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根据突发公共事件的发生过程、性质和机理，突发公共事件主要分为以下四类：</w:t>
      </w:r>
    </w:p>
    <w:p w:rsidR="00DC1264" w:rsidRDefault="00DC1264" w:rsidP="008031E0">
      <w:pPr>
        <w:widowControl/>
        <w:shd w:val="clear" w:color="auto" w:fill="FFFFFF"/>
        <w:spacing w:line="420" w:lineRule="atLeast"/>
        <w:ind w:firstLineChars="200" w:firstLine="31680"/>
        <w:jc w:val="left"/>
        <w:rPr>
          <w:rFonts w:ascii="楷体" w:eastAsia="楷体" w:hAnsi="楷体" w:cs="宋体"/>
          <w:color w:val="242424"/>
          <w:kern w:val="0"/>
          <w:sz w:val="28"/>
          <w:szCs w:val="30"/>
        </w:rPr>
      </w:pPr>
      <w:bookmarkStart w:id="7" w:name="_Hlk47508915"/>
      <w:r>
        <w:rPr>
          <w:rFonts w:ascii="楷体" w:eastAsia="楷体" w:hAnsi="楷体" w:cs="宋体"/>
          <w:color w:val="242424"/>
          <w:kern w:val="0"/>
          <w:sz w:val="28"/>
          <w:szCs w:val="30"/>
        </w:rPr>
        <w:t>1</w:t>
      </w:r>
      <w:r>
        <w:rPr>
          <w:rFonts w:ascii="楷体" w:eastAsia="楷体" w:hAnsi="楷体" w:cs="宋体" w:hint="eastAsia"/>
          <w:color w:val="242424"/>
          <w:kern w:val="0"/>
          <w:sz w:val="28"/>
          <w:szCs w:val="30"/>
        </w:rPr>
        <w:t>．自然灾害。主要包括水旱灾害，气象灾害，地震灾害，地质灾害，生物灾害和森林火灾等。</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color w:val="242424"/>
          <w:kern w:val="0"/>
          <w:sz w:val="28"/>
          <w:szCs w:val="30"/>
        </w:rPr>
        <w:t>2</w:t>
      </w:r>
      <w:r>
        <w:rPr>
          <w:rFonts w:ascii="楷体" w:eastAsia="楷体" w:hAnsi="楷体" w:cs="宋体" w:hint="eastAsia"/>
          <w:color w:val="242424"/>
          <w:kern w:val="0"/>
          <w:sz w:val="28"/>
          <w:szCs w:val="30"/>
        </w:rPr>
        <w:t>．事故灾难。主要包括工矿商贸等企业的各类安全事故，交通运输事故，公共设施和设备事故，辐射事故，环境污染和生态破坏事件等。</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color w:val="242424"/>
          <w:kern w:val="0"/>
          <w:sz w:val="28"/>
          <w:szCs w:val="30"/>
        </w:rPr>
        <w:t>3</w:t>
      </w:r>
      <w:r>
        <w:rPr>
          <w:rFonts w:ascii="楷体" w:eastAsia="楷体" w:hAnsi="楷体" w:cs="宋体" w:hint="eastAsia"/>
          <w:color w:val="242424"/>
          <w:kern w:val="0"/>
          <w:sz w:val="28"/>
          <w:szCs w:val="30"/>
        </w:rPr>
        <w:t>．公共卫生事件。主要包括重大传染病疫情、群体性不明原因疾病、重大食物和职业中毒以及其他严重影响公众健康的事件。</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color w:val="242424"/>
          <w:kern w:val="0"/>
          <w:sz w:val="28"/>
          <w:szCs w:val="30"/>
        </w:rPr>
        <w:t>4</w:t>
      </w:r>
      <w:r>
        <w:rPr>
          <w:rFonts w:ascii="楷体" w:eastAsia="楷体" w:hAnsi="楷体" w:cs="宋体" w:hint="eastAsia"/>
          <w:color w:val="242424"/>
          <w:kern w:val="0"/>
          <w:sz w:val="28"/>
          <w:szCs w:val="30"/>
        </w:rPr>
        <w:t>．社会安全事件。主要包括恐怖袭击事件，刑事案件，群体性事件，油气供应中断突发事件，金融突发事件，网络与信息安全事件，涉外突发事件，民族宗教事件等。</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上述各类突发事件往往是相互交叉和关联的，某类突发事</w:t>
      </w:r>
    </w:p>
    <w:p w:rsidR="00DC1264" w:rsidRDefault="00DC1264">
      <w:pPr>
        <w:widowControl/>
        <w:shd w:val="clear" w:color="auto" w:fill="FFFFFF"/>
        <w:spacing w:line="420" w:lineRule="atLeast"/>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件可能和其他类别的事件同时发生，或引发次生、衍生的其他</w:t>
      </w:r>
    </w:p>
    <w:p w:rsidR="00DC1264" w:rsidRDefault="00DC1264">
      <w:pPr>
        <w:widowControl/>
        <w:shd w:val="clear" w:color="auto" w:fill="FFFFFF"/>
        <w:spacing w:line="420" w:lineRule="atLeast"/>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类型事件，应当具体分析，统筹应对。</w:t>
      </w:r>
    </w:p>
    <w:p w:rsidR="00DC1264" w:rsidRDefault="00DC1264">
      <w:pPr>
        <w:pStyle w:val="Heading2"/>
        <w:rPr>
          <w:rFonts w:ascii="楷体" w:eastAsia="楷体" w:hAnsi="楷体"/>
        </w:rPr>
      </w:pPr>
      <w:bookmarkStart w:id="8" w:name="_Toc52089911"/>
      <w:bookmarkEnd w:id="7"/>
      <w:r>
        <w:rPr>
          <w:rFonts w:ascii="楷体" w:eastAsia="楷体" w:hAnsi="楷体"/>
        </w:rPr>
        <w:t xml:space="preserve">1.5 </w:t>
      </w:r>
      <w:r>
        <w:rPr>
          <w:rFonts w:ascii="楷体" w:eastAsia="楷体" w:hAnsi="楷体" w:hint="eastAsia"/>
        </w:rPr>
        <w:t>应急预案体系</w:t>
      </w:r>
      <w:bookmarkEnd w:id="8"/>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县突发事件应急预案体系按照制定主体划分为政府及其部门应急预案、基层组织和单位制定的各类突发事件应急预案，以及为应急预案提供支撑的工作手册和事件行动方案。</w:t>
      </w:r>
    </w:p>
    <w:p w:rsidR="00DC1264" w:rsidRDefault="00DC1264">
      <w:pPr>
        <w:pStyle w:val="Heading2"/>
        <w:rPr>
          <w:rFonts w:ascii="楷体" w:eastAsia="楷体" w:hAnsi="楷体"/>
        </w:rPr>
      </w:pPr>
      <w:bookmarkStart w:id="9" w:name="_Toc52089912"/>
      <w:smartTag w:uri="urn:schemas-microsoft-com:office:smarttags" w:element="chsdate">
        <w:smartTagPr>
          <w:attr w:name="IsROCDate" w:val="False"/>
          <w:attr w:name="IsLunarDate" w:val="False"/>
          <w:attr w:name="Day" w:val="30"/>
          <w:attr w:name="Month" w:val="12"/>
          <w:attr w:name="Year" w:val="1899"/>
        </w:smartTagPr>
        <w:r>
          <w:rPr>
            <w:rFonts w:ascii="楷体" w:eastAsia="楷体" w:hAnsi="楷体"/>
          </w:rPr>
          <w:t>1.5.1</w:t>
        </w:r>
      </w:smartTag>
      <w:r>
        <w:rPr>
          <w:rFonts w:ascii="楷体" w:eastAsia="楷体" w:hAnsi="楷体"/>
        </w:rPr>
        <w:t xml:space="preserve"> </w:t>
      </w:r>
      <w:r>
        <w:rPr>
          <w:rFonts w:ascii="楷体" w:eastAsia="楷体" w:hAnsi="楷体" w:hint="eastAsia"/>
        </w:rPr>
        <w:t>应急预案</w:t>
      </w:r>
      <w:bookmarkEnd w:id="9"/>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及其部门应急预案包括总体应急预案、专项应急预案、部门应急预案等。其中，总体应急预案是应急预案体系的总纲，是本级人民政府组织应对突发事件的总体制度安排。主要规定基本原则、组织体系、运行机制和应急保障等。专项应急预案是为应对涉及面广、情况复杂的某一类型突发事件或者针对重要目标物保护、重大活动保障等重要专项工作而预先制定的涉及多个部门（单位）职责的工作方案。部门应急预案是有关部门为应对本部门（行业、领域）某一类型突发事件，或者针对应急资源保障等涉及部门工作而预先制定的工作方案。有关部门和各级政府根据实际，组织编制重要基础设施保护、重大活动保障（按照“谁主办、谁负责”的原则，由组织承办单位负责）和跨区域应急预案。</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乡镇（街道）应急预案是为应对本区域突发事件而预先制定的综合工作方案。侧重明确突发事件的预警信息传播、组织先期处置和自救互救、信息报告、人员安置等内容。</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基层组织和单位应急预案是为应对本区域、本单位内各类突发事件而制定的工作方案，侧重明确应急响应的责任人、风险隐患监测、信息报告、预警响应、应急处置、人员疏散撤离和自救互救等。</w:t>
      </w:r>
    </w:p>
    <w:p w:rsidR="00DC1264" w:rsidRDefault="00DC1264">
      <w:pPr>
        <w:pStyle w:val="Heading2"/>
        <w:rPr>
          <w:rFonts w:ascii="楷体" w:eastAsia="楷体" w:hAnsi="楷体"/>
        </w:rPr>
      </w:pPr>
      <w:bookmarkStart w:id="10" w:name="_Toc52089913"/>
      <w:smartTag w:uri="urn:schemas-microsoft-com:office:smarttags" w:element="chsdate">
        <w:smartTagPr>
          <w:attr w:name="IsROCDate" w:val="False"/>
          <w:attr w:name="IsLunarDate" w:val="False"/>
          <w:attr w:name="Day" w:val="30"/>
          <w:attr w:name="Month" w:val="12"/>
          <w:attr w:name="Year" w:val="1899"/>
        </w:smartTagPr>
        <w:r>
          <w:rPr>
            <w:rFonts w:ascii="楷体" w:eastAsia="楷体" w:hAnsi="楷体"/>
          </w:rPr>
          <w:t>1.5.2</w:t>
        </w:r>
      </w:smartTag>
      <w:r>
        <w:rPr>
          <w:rFonts w:ascii="楷体" w:eastAsia="楷体" w:hAnsi="楷体" w:hint="eastAsia"/>
        </w:rPr>
        <w:t> </w:t>
      </w:r>
      <w:r>
        <w:rPr>
          <w:rFonts w:ascii="Calibri" w:eastAsia="楷体" w:hAnsi="Calibri" w:cs="Calibri"/>
        </w:rPr>
        <w:t> </w:t>
      </w:r>
      <w:r>
        <w:rPr>
          <w:rFonts w:ascii="楷体" w:eastAsia="楷体" w:hAnsi="楷体" w:hint="eastAsia"/>
        </w:rPr>
        <w:t>应急预案支撑性文件</w:t>
      </w:r>
      <w:bookmarkEnd w:id="10"/>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应急工作手册是预案涉及的有关部门和单位对自身承担职责任务进一步分解细化的工作安排，是本部门和单位应对突发事件的工作指引。县人民政府及其部门应急预案涉及的有关部门和单位要根据自身的应急职责编制应急工作手册，把每一项职责任务细化、具体化，明确工作内容和流程，并落实到具体责任单位、具体责任人。基层组织和单位根据自身实际情况，单独编制工作手册，或将有关内容融入应急预案合并编制。</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事件行动方案是负责突发事件处置的现场指挥机构按照应急预案、工作手册或上级指挥机构要求，组织相关救援队伍、专家队伍等，为执行具体任务并结合实际情况而制订的工作安排。事件行动方案应当明确队伍编成、力量预置、指挥协同、行动预想、战勤保障、通信联络等具体内容，以及采取的具体对策措施和实施步骤。</w:t>
      </w:r>
    </w:p>
    <w:p w:rsidR="00DC1264" w:rsidRDefault="00DC1264">
      <w:pPr>
        <w:pStyle w:val="Heading2"/>
        <w:rPr>
          <w:rFonts w:ascii="楷体" w:eastAsia="楷体" w:hAnsi="楷体"/>
        </w:rPr>
      </w:pPr>
      <w:bookmarkStart w:id="11" w:name="_Toc52089914"/>
      <w:r>
        <w:rPr>
          <w:rFonts w:ascii="楷体" w:eastAsia="楷体" w:hAnsi="楷体"/>
        </w:rPr>
        <w:t xml:space="preserve">1.6 </w:t>
      </w:r>
      <w:r>
        <w:rPr>
          <w:rFonts w:ascii="楷体" w:eastAsia="楷体" w:hAnsi="楷体" w:hint="eastAsia"/>
        </w:rPr>
        <w:t>分级应对和响应分级</w:t>
      </w:r>
      <w:bookmarkEnd w:id="11"/>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各类突发事件按照其性质、造成损失、危害程度、可控性和影响范围等因素，一般分为四级：Ⅰ级（特别重大）、Ⅱ级（重大）、Ⅲ级（较大）和Ⅳ级（一般）。具体事件分级标准执行国家有关规定。</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突发事件应对遵循分级负责、属地为主、分类应对、协调联动的原则。</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应急响应由高到低分为四级：一级（</w:t>
      </w:r>
      <w:r>
        <w:rPr>
          <w:rFonts w:ascii="楷体" w:eastAsia="楷体" w:hAnsi="楷体" w:cs="宋体"/>
          <w:color w:val="242424"/>
          <w:kern w:val="0"/>
          <w:sz w:val="28"/>
          <w:szCs w:val="30"/>
        </w:rPr>
        <w:t xml:space="preserve">I </w:t>
      </w:r>
      <w:r>
        <w:rPr>
          <w:rFonts w:ascii="楷体" w:eastAsia="楷体" w:hAnsi="楷体" w:cs="宋体" w:hint="eastAsia"/>
          <w:color w:val="242424"/>
          <w:kern w:val="0"/>
          <w:sz w:val="28"/>
          <w:szCs w:val="30"/>
        </w:rPr>
        <w:t>级）、二级（Ⅱ级）、三级（Ⅲ级）、四级（Ⅳ级）。应急响应分级以及分级响应措施在专项、部门等应急预案中根据实际情况分别做出规定。发生特别重大、重大、较大或其他需要县级响应的突发事件，县人民政府根据情况立即启动应急响应。</w:t>
      </w:r>
    </w:p>
    <w:p w:rsidR="00DC1264" w:rsidRDefault="00DC1264">
      <w:pPr>
        <w:pStyle w:val="Heading2"/>
        <w:jc w:val="left"/>
        <w:rPr>
          <w:rFonts w:ascii="楷体" w:eastAsia="楷体" w:hAnsi="楷体"/>
        </w:rPr>
      </w:pPr>
      <w:bookmarkStart w:id="12" w:name="_Toc52089915"/>
      <w:r>
        <w:rPr>
          <w:rFonts w:ascii="楷体" w:eastAsia="楷体" w:hAnsi="楷体"/>
        </w:rPr>
        <w:t xml:space="preserve">1.7 </w:t>
      </w:r>
      <w:r>
        <w:rPr>
          <w:rFonts w:ascii="楷体" w:eastAsia="楷体" w:hAnsi="楷体" w:hint="eastAsia"/>
        </w:rPr>
        <w:t>工作原则</w:t>
      </w:r>
      <w:bookmarkEnd w:id="12"/>
      <w:r>
        <w:rPr>
          <w:rFonts w:ascii="Calibri" w:eastAsia="楷体" w:hAnsi="Calibri" w:cs="Calibri"/>
        </w:rPr>
        <w:t> </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坚持以人为本、预防为主原则。深入贯彻落实习近平总书记关于坚持底线思维、着力防范化解重大风险的重要论述，高度重视风险防范和应急准备，推进全县应急管理体系和能力现代化建设。弘扬“生命至上、安全第一”的思想，切实履行政府的社会管理和公共服务职能，保障公众健康和生命财产安全，最大限度地减少突发事件的发生及其危害。</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坚持政府主导、社会协同的原则。完善统一领导、综合协调、分类管理、分级负责、属地管理为主的应急管理体系，构建统一指挥、专常兼备、反应灵敏、上下联动的应急管理体制，引导社会和公众有序参与，充分发挥基层一线的作用。有效整合政府和社会资源，健全信息和资源共建共享机制。</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坚持快速反应、科学应对的原则。健全完善各类力量快速反应、联动协调机制，高效应对各类突发事件。强化应急装备技术支撑，依靠科技，提高应对突发事件的科学化、专业化、智能化水平。</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坚持信息公开、正确引导的原则。及时、准确、客观、统一发布权威信息，认真回应社会关切，正确引导舆论。充分发挥新闻媒体的作用，提高宣传引导的导向性、针对性和有效性。。</w:t>
      </w:r>
    </w:p>
    <w:p w:rsidR="00DC1264" w:rsidRDefault="00DC1264">
      <w:pPr>
        <w:pStyle w:val="Heading1"/>
        <w:jc w:val="left"/>
        <w:rPr>
          <w:rFonts w:ascii="楷体" w:eastAsia="楷体" w:hAnsi="楷体" w:cs="宋体"/>
          <w:color w:val="242424"/>
          <w:kern w:val="0"/>
          <w:sz w:val="28"/>
          <w:szCs w:val="30"/>
        </w:rPr>
      </w:pPr>
      <w:bookmarkStart w:id="13" w:name="_Toc52089916"/>
      <w:r>
        <w:rPr>
          <w:rFonts w:ascii="楷体" w:eastAsia="楷体" w:hAnsi="楷体" w:hint="eastAsia"/>
          <w:sz w:val="28"/>
        </w:rPr>
        <w:t>二、组织体系及职责</w:t>
      </w:r>
      <w:bookmarkEnd w:id="13"/>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磐安县突发事件应对组织指挥体系结构，详见附件</w:t>
      </w:r>
      <w:r>
        <w:rPr>
          <w:rFonts w:ascii="楷体" w:eastAsia="楷体" w:hAnsi="楷体" w:cs="宋体"/>
          <w:color w:val="242424"/>
          <w:kern w:val="0"/>
          <w:sz w:val="28"/>
          <w:szCs w:val="30"/>
        </w:rPr>
        <w:t>9.1</w:t>
      </w:r>
      <w:r>
        <w:rPr>
          <w:rFonts w:ascii="楷体" w:eastAsia="楷体" w:hAnsi="楷体" w:cs="宋体" w:hint="eastAsia"/>
          <w:color w:val="242424"/>
          <w:kern w:val="0"/>
          <w:sz w:val="28"/>
          <w:szCs w:val="30"/>
        </w:rPr>
        <w:t>。</w:t>
      </w:r>
    </w:p>
    <w:p w:rsidR="00DC1264" w:rsidRDefault="00DC1264">
      <w:pPr>
        <w:pStyle w:val="Heading2"/>
        <w:jc w:val="left"/>
        <w:rPr>
          <w:rFonts w:ascii="楷体" w:eastAsia="楷体" w:hAnsi="楷体"/>
        </w:rPr>
      </w:pPr>
      <w:bookmarkStart w:id="14" w:name="_Toc52089917"/>
      <w:r>
        <w:rPr>
          <w:rFonts w:ascii="楷体" w:eastAsia="楷体" w:hAnsi="楷体"/>
        </w:rPr>
        <w:t xml:space="preserve">2.1 </w:t>
      </w:r>
      <w:r>
        <w:rPr>
          <w:rFonts w:ascii="楷体" w:eastAsia="楷体" w:hAnsi="楷体" w:hint="eastAsia"/>
        </w:rPr>
        <w:t>领导机构</w:t>
      </w:r>
      <w:bookmarkEnd w:id="14"/>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在县委领导下，县人民政府是负责全县范围内突发事件应急管理工作的行政领导机关，统筹制定全县应急管理工作发展规划和政策措施，研究解决全县风险防控、监测预警、处置救援、资源保障、恢复重建等重大问题，组织防范和应对各类突发事件；健全完善应急管理领导体制和突发事件应急指挥机制，研究决定全县各类突发事件应急工作的重大问题，部署突发事件应急工作。</w:t>
      </w:r>
    </w:p>
    <w:p w:rsidR="00DC1264" w:rsidRDefault="00DC1264">
      <w:pPr>
        <w:pStyle w:val="Heading2"/>
        <w:jc w:val="left"/>
        <w:rPr>
          <w:rFonts w:ascii="楷体" w:eastAsia="楷体" w:hAnsi="楷体"/>
        </w:rPr>
      </w:pPr>
      <w:bookmarkStart w:id="15" w:name="_Toc52089918"/>
      <w:r>
        <w:rPr>
          <w:rFonts w:ascii="楷体" w:eastAsia="楷体" w:hAnsi="楷体"/>
        </w:rPr>
        <w:t xml:space="preserve">2.2 </w:t>
      </w:r>
      <w:r>
        <w:rPr>
          <w:rFonts w:ascii="楷体" w:eastAsia="楷体" w:hAnsi="楷体" w:hint="eastAsia"/>
        </w:rPr>
        <w:t>专项应急指挥机构</w:t>
      </w:r>
      <w:bookmarkEnd w:id="15"/>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依据县级突发事件专项应急预案，县人民政府成立各类突发事件专项应急指挥机构，负责指挥协调相关类别突发事件的应对工作，一般下设办事机构，明确成员单位。</w:t>
      </w:r>
    </w:p>
    <w:p w:rsidR="00DC1264" w:rsidRDefault="00DC1264">
      <w:pPr>
        <w:pStyle w:val="Heading2"/>
        <w:jc w:val="left"/>
        <w:rPr>
          <w:rFonts w:ascii="楷体" w:eastAsia="楷体" w:hAnsi="楷体"/>
        </w:rPr>
      </w:pPr>
      <w:bookmarkStart w:id="16" w:name="_Toc52089919"/>
      <w:r>
        <w:rPr>
          <w:rFonts w:ascii="楷体" w:eastAsia="楷体" w:hAnsi="楷体"/>
        </w:rPr>
        <w:t xml:space="preserve">2.3 </w:t>
      </w:r>
      <w:r>
        <w:rPr>
          <w:rFonts w:ascii="楷体" w:eastAsia="楷体" w:hAnsi="楷体" w:hint="eastAsia"/>
        </w:rPr>
        <w:t>工作机构</w:t>
      </w:r>
      <w:bookmarkEnd w:id="16"/>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县应急管理局是县人民政府应急管理的工作部门，负责指导全县应急预案体系建设，统筹全县应急能力建设，协助县领导组织灾害应急处置工作。县其他有关部门和单位按照职责分工负责本部门（行业、领域）突发事件应急管理工作；承担相关类别突发事件专项和部门应急预案的起草和实施；承担相关应急指挥机构办公室的工作，及时向县人民政府报告重要情况和建议；在县人民政府的统一指挥下，协助</w:t>
      </w:r>
      <w:r>
        <w:rPr>
          <w:rFonts w:ascii="楷体" w:eastAsia="楷体" w:hAnsi="楷体" w:cs="宋体" w:hint="eastAsia"/>
          <w:color w:val="0000FF"/>
          <w:kern w:val="0"/>
          <w:sz w:val="28"/>
          <w:szCs w:val="30"/>
        </w:rPr>
        <w:t>完成</w:t>
      </w:r>
      <w:r>
        <w:rPr>
          <w:rFonts w:ascii="楷体" w:eastAsia="楷体" w:hAnsi="楷体" w:cs="宋体" w:hint="eastAsia"/>
          <w:color w:val="242424"/>
          <w:kern w:val="0"/>
          <w:sz w:val="28"/>
          <w:szCs w:val="30"/>
        </w:rPr>
        <w:t>各类突发事件应对工作。</w:t>
      </w:r>
    </w:p>
    <w:p w:rsidR="00DC1264" w:rsidRDefault="00DC1264">
      <w:pPr>
        <w:pStyle w:val="Heading2"/>
        <w:jc w:val="left"/>
        <w:rPr>
          <w:rFonts w:ascii="楷体" w:eastAsia="楷体" w:hAnsi="楷体"/>
        </w:rPr>
      </w:pPr>
      <w:bookmarkStart w:id="17" w:name="_Toc52089920"/>
      <w:r>
        <w:rPr>
          <w:rFonts w:ascii="楷体" w:eastAsia="楷体" w:hAnsi="楷体"/>
        </w:rPr>
        <w:t xml:space="preserve">2.4 </w:t>
      </w:r>
      <w:bookmarkStart w:id="18" w:name="_Hlk44019703"/>
      <w:r>
        <w:rPr>
          <w:rFonts w:ascii="楷体" w:eastAsia="楷体" w:hAnsi="楷体" w:hint="eastAsia"/>
        </w:rPr>
        <w:t>乡镇（街道）</w:t>
      </w:r>
      <w:bookmarkEnd w:id="18"/>
      <w:r>
        <w:rPr>
          <w:rFonts w:ascii="楷体" w:eastAsia="楷体" w:hAnsi="楷体" w:hint="eastAsia"/>
        </w:rPr>
        <w:t>机构</w:t>
      </w:r>
      <w:bookmarkEnd w:id="17"/>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在县委、县政府领导下，各乡镇人民政府、街道办事处是本行政区域内突发事件应急管理工作的行政领导机关，负责本行政区域各类突发事件的应对工作，并及时向县人民政府报告突发事件及相关信息。</w:t>
      </w:r>
    </w:p>
    <w:p w:rsidR="00DC1264" w:rsidRDefault="00DC1264">
      <w:pPr>
        <w:pStyle w:val="Heading2"/>
        <w:jc w:val="left"/>
        <w:rPr>
          <w:rFonts w:ascii="楷体" w:eastAsia="楷体" w:hAnsi="楷体"/>
        </w:rPr>
      </w:pPr>
      <w:bookmarkStart w:id="19" w:name="_Toc52089921"/>
      <w:r>
        <w:rPr>
          <w:rFonts w:ascii="楷体" w:eastAsia="楷体" w:hAnsi="楷体"/>
        </w:rPr>
        <w:t xml:space="preserve">2.5 </w:t>
      </w:r>
      <w:r>
        <w:rPr>
          <w:rFonts w:ascii="楷体" w:eastAsia="楷体" w:hAnsi="楷体" w:hint="eastAsia"/>
        </w:rPr>
        <w:t>现场指挥部</w:t>
      </w:r>
      <w:bookmarkEnd w:id="19"/>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突发事件发生后，视情设立由县人民政府负责人、相关部门负责人等组成的现场指挥部，组织、指挥、协调突发事件现场应急处置工作。现场指挥部根据需要设立综合协调、灾害监测、抢险救援、交通管制、医疗卫生、善后处置、信息发布及新闻宣传、群众生活、基础设施保障和生产恢复、专家支持、调查评估等工作组。</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切实加强党对应急指挥工作的领导，现场指挥部按照</w:t>
      </w:r>
      <w:r>
        <w:rPr>
          <w:rFonts w:ascii="楷体" w:eastAsia="楷体" w:hAnsi="楷体" w:cs="宋体" w:hint="eastAsia"/>
          <w:color w:val="0000FF"/>
          <w:kern w:val="0"/>
          <w:sz w:val="28"/>
          <w:szCs w:val="30"/>
        </w:rPr>
        <w:t>《中国共产党支部工作条例（试行）》</w:t>
      </w:r>
      <w:r>
        <w:rPr>
          <w:rFonts w:ascii="楷体" w:eastAsia="楷体" w:hAnsi="楷体" w:cs="宋体" w:hint="eastAsia"/>
          <w:color w:val="242424"/>
          <w:kern w:val="0"/>
          <w:sz w:val="28"/>
          <w:szCs w:val="30"/>
        </w:rPr>
        <w:t>有关要求，视情成立临时党</w:t>
      </w:r>
      <w:r>
        <w:rPr>
          <w:rFonts w:ascii="楷体" w:eastAsia="楷体" w:hAnsi="楷体" w:cs="宋体" w:hint="eastAsia"/>
          <w:color w:val="0000FF"/>
          <w:kern w:val="0"/>
          <w:sz w:val="28"/>
          <w:szCs w:val="30"/>
        </w:rPr>
        <w:t>支部</w:t>
      </w:r>
      <w:r>
        <w:rPr>
          <w:rFonts w:ascii="楷体" w:eastAsia="楷体" w:hAnsi="楷体" w:cs="宋体" w:hint="eastAsia"/>
          <w:color w:val="242424"/>
          <w:kern w:val="0"/>
          <w:sz w:val="28"/>
          <w:szCs w:val="30"/>
        </w:rPr>
        <w:t>，开展思想政治工作，发挥战斗堡垒作用。</w:t>
      </w:r>
    </w:p>
    <w:p w:rsidR="00DC1264" w:rsidRDefault="00DC1264">
      <w:pPr>
        <w:pStyle w:val="Heading2"/>
        <w:jc w:val="left"/>
        <w:rPr>
          <w:rFonts w:ascii="楷体" w:eastAsia="楷体" w:hAnsi="楷体"/>
        </w:rPr>
      </w:pPr>
      <w:bookmarkStart w:id="20" w:name="_Toc52089922"/>
      <w:r>
        <w:rPr>
          <w:rFonts w:ascii="楷体" w:eastAsia="楷体" w:hAnsi="楷体"/>
        </w:rPr>
        <w:t xml:space="preserve">2.6 </w:t>
      </w:r>
      <w:r>
        <w:rPr>
          <w:rFonts w:ascii="楷体" w:eastAsia="楷体" w:hAnsi="楷体" w:hint="eastAsia"/>
        </w:rPr>
        <w:t>工作（专家）组</w:t>
      </w:r>
      <w:bookmarkEnd w:id="20"/>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专项应急指挥机构、现场指挥部可根据需要设立综合协调、灾害监测、抢险救援、交通管制、医疗救治、后勤保障、信息发布、善后处置、调查评估等工作组和专家组。</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各级专项指挥机构和有关部门应建立突发事件防范应对专家库，建立专家咨询制度，研究突发事件应对等重大问题，提出应对措施建议。根据突发事件应对需要组成专家组，开展突发事件应急处置和救援、调查评估等决策咨询服务工作。</w:t>
      </w:r>
    </w:p>
    <w:p w:rsidR="00DC1264" w:rsidRDefault="00DC1264">
      <w:pPr>
        <w:pStyle w:val="Heading1"/>
        <w:jc w:val="left"/>
        <w:rPr>
          <w:rFonts w:ascii="楷体" w:eastAsia="楷体" w:hAnsi="楷体"/>
          <w:sz w:val="28"/>
        </w:rPr>
      </w:pPr>
      <w:bookmarkStart w:id="21" w:name="_Toc52089923"/>
      <w:r>
        <w:rPr>
          <w:rFonts w:ascii="楷体" w:eastAsia="楷体" w:hAnsi="楷体" w:hint="eastAsia"/>
          <w:sz w:val="28"/>
        </w:rPr>
        <w:t>三、预防与预警</w:t>
      </w:r>
      <w:bookmarkEnd w:id="21"/>
    </w:p>
    <w:p w:rsidR="00DC1264" w:rsidRDefault="00DC1264">
      <w:pPr>
        <w:pStyle w:val="Heading2"/>
        <w:jc w:val="left"/>
        <w:rPr>
          <w:rFonts w:ascii="楷体" w:eastAsia="楷体" w:hAnsi="楷体"/>
        </w:rPr>
      </w:pPr>
      <w:bookmarkStart w:id="22" w:name="_Toc52089924"/>
      <w:r>
        <w:rPr>
          <w:rFonts w:ascii="楷体" w:eastAsia="楷体" w:hAnsi="楷体"/>
        </w:rPr>
        <w:t xml:space="preserve">3.1 </w:t>
      </w:r>
      <w:r>
        <w:rPr>
          <w:rFonts w:ascii="楷体" w:eastAsia="楷体" w:hAnsi="楷体" w:hint="eastAsia"/>
        </w:rPr>
        <w:t>预防管理</w:t>
      </w:r>
      <w:bookmarkEnd w:id="22"/>
      <w:r>
        <w:rPr>
          <w:rFonts w:ascii="楷体" w:eastAsia="楷体" w:hAnsi="楷体" w:hint="eastAsia"/>
        </w:rPr>
        <w:t>（风险防控）</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color w:val="242424"/>
          <w:kern w:val="0"/>
          <w:sz w:val="28"/>
          <w:szCs w:val="30"/>
        </w:rPr>
        <w:t>1</w:t>
      </w:r>
      <w:r>
        <w:rPr>
          <w:rFonts w:ascii="楷体" w:eastAsia="楷体" w:hAnsi="楷体" w:cs="宋体" w:hint="eastAsia"/>
          <w:color w:val="242424"/>
          <w:kern w:val="0"/>
          <w:sz w:val="28"/>
          <w:szCs w:val="30"/>
        </w:rPr>
        <w:t>．建立健全突发事件风险调查和评估制度。县人民政府及有关部门应当建立健全突发事件风险调查和评估制度，依法对各类风险点、危险源、危险区域进行调查、评估、分级、登记，建立台账，定期进行检查、监控，责令有关单位采取安全防范措施，建立信息共享机制，并按照有关规定及时向社会公布。有关部门要按照职责分工对可能发生的突发事件进行综合评估，研究制定风险分级分类标准和管理办法。</w:t>
      </w:r>
      <w:r>
        <w:rPr>
          <w:rFonts w:ascii="楷体" w:eastAsia="楷体" w:hAnsi="楷体" w:cs="宋体" w:hint="eastAsia"/>
          <w:color w:val="0000FF"/>
          <w:kern w:val="0"/>
          <w:sz w:val="28"/>
          <w:szCs w:val="30"/>
        </w:rPr>
        <w:t>突发事件应对主要牵头部门</w:t>
      </w:r>
      <w:r>
        <w:rPr>
          <w:rFonts w:ascii="楷体" w:eastAsia="楷体" w:hAnsi="楷体" w:cs="宋体" w:hint="eastAsia"/>
          <w:color w:val="242424"/>
          <w:kern w:val="0"/>
          <w:sz w:val="28"/>
          <w:szCs w:val="30"/>
        </w:rPr>
        <w:t>于每年年底前对下一年度突发事件发生发展趋势进行研判和预测分析，提出防范措施建议，报本级人民政府。</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color w:val="242424"/>
          <w:kern w:val="0"/>
          <w:sz w:val="28"/>
          <w:szCs w:val="30"/>
        </w:rPr>
        <w:t>2</w:t>
      </w:r>
      <w:r>
        <w:rPr>
          <w:rFonts w:ascii="楷体" w:eastAsia="楷体" w:hAnsi="楷体" w:cs="宋体" w:hint="eastAsia"/>
          <w:color w:val="242424"/>
          <w:kern w:val="0"/>
          <w:sz w:val="28"/>
          <w:szCs w:val="30"/>
        </w:rPr>
        <w:t>．统筹建立网格化风险防控体系。统筹建立完善乡镇（街道）、</w:t>
      </w:r>
      <w:bookmarkStart w:id="23" w:name="_Hlk48981578"/>
      <w:r>
        <w:rPr>
          <w:rFonts w:ascii="楷体" w:eastAsia="楷体" w:hAnsi="楷体" w:cs="宋体" w:hint="eastAsia"/>
          <w:color w:val="242424"/>
          <w:kern w:val="0"/>
          <w:sz w:val="28"/>
          <w:szCs w:val="30"/>
        </w:rPr>
        <w:t>社区（村）</w:t>
      </w:r>
      <w:bookmarkEnd w:id="23"/>
      <w:r>
        <w:rPr>
          <w:rFonts w:ascii="楷体" w:eastAsia="楷体" w:hAnsi="楷体" w:cs="宋体" w:hint="eastAsia"/>
          <w:color w:val="242424"/>
          <w:kern w:val="0"/>
          <w:sz w:val="28"/>
          <w:szCs w:val="30"/>
        </w:rPr>
        <w:t>、重点单位网格化风险防控体系。有关部门要落实风险管控措施，及时发现和处置各类风险隐患，对重大风险点和危险源，要制定防控措施和应急预案，做好监控和应急准备工作。</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color w:val="242424"/>
          <w:kern w:val="0"/>
          <w:sz w:val="28"/>
          <w:szCs w:val="30"/>
        </w:rPr>
        <w:t>3</w:t>
      </w:r>
      <w:r>
        <w:rPr>
          <w:rFonts w:ascii="楷体" w:eastAsia="楷体" w:hAnsi="楷体" w:cs="宋体" w:hint="eastAsia"/>
          <w:color w:val="242424"/>
          <w:kern w:val="0"/>
          <w:sz w:val="28"/>
          <w:szCs w:val="30"/>
        </w:rPr>
        <w:t>．建立健全安全管理制度。企事业单位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color w:val="242424"/>
          <w:kern w:val="0"/>
          <w:sz w:val="28"/>
          <w:szCs w:val="30"/>
        </w:rPr>
        <w:t>4</w:t>
      </w:r>
      <w:r>
        <w:rPr>
          <w:rFonts w:ascii="楷体" w:eastAsia="楷体" w:hAnsi="楷体" w:cs="宋体" w:hint="eastAsia"/>
          <w:color w:val="242424"/>
          <w:kern w:val="0"/>
          <w:sz w:val="28"/>
          <w:szCs w:val="30"/>
        </w:rPr>
        <w:t>．强化基础设施安全防控。县人民政府制定城乡规划应当充分考虑公共安全风险以及预防和处置突发事件工作的需要，统筹安排应对突发事件所必需的设备和基础设施建设；重大关键基础设施设（</w:t>
      </w:r>
      <w:commentRangeStart w:id="24"/>
      <w:r>
        <w:rPr>
          <w:rFonts w:ascii="楷体" w:eastAsia="楷体" w:hAnsi="楷体" w:cs="宋体" w:hint="eastAsia"/>
          <w:color w:val="242424"/>
          <w:kern w:val="0"/>
          <w:sz w:val="28"/>
          <w:szCs w:val="30"/>
        </w:rPr>
        <w:t>重点水利水电工程、战略物资储备库、重大油气管道或储运设施、铁路客运干线专线、城市轨道交通、超高压输变电工程、大型桥梁、重要通信枢纽、支付清算系统等</w:t>
      </w:r>
      <w:commentRangeEnd w:id="24"/>
      <w:r>
        <w:rPr>
          <w:rStyle w:val="CommentReference"/>
          <w:rFonts w:ascii="楷体" w:eastAsia="楷体" w:hAnsi="楷体"/>
        </w:rPr>
        <w:commentReference w:id="24"/>
      </w:r>
      <w:r>
        <w:rPr>
          <w:rFonts w:ascii="楷体" w:eastAsia="楷体" w:hAnsi="楷体" w:cs="宋体" w:hint="eastAsia"/>
          <w:color w:val="242424"/>
          <w:kern w:val="0"/>
          <w:sz w:val="28"/>
          <w:szCs w:val="30"/>
        </w:rPr>
        <w:t>）计应当科学选址、优化布局，进行风险辨识与评估，增强风险防控能力；运营与维护单位建立健全日常安全风险管理制度。</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color w:val="242424"/>
          <w:kern w:val="0"/>
          <w:sz w:val="28"/>
          <w:szCs w:val="30"/>
        </w:rPr>
        <w:t>5</w:t>
      </w:r>
      <w:r>
        <w:rPr>
          <w:rFonts w:ascii="楷体" w:eastAsia="楷体" w:hAnsi="楷体" w:cs="宋体" w:hint="eastAsia"/>
          <w:color w:val="242424"/>
          <w:kern w:val="0"/>
          <w:sz w:val="28"/>
          <w:szCs w:val="30"/>
        </w:rPr>
        <w:t>．打造共建共治共享的社会治理格局。县人民政府及有关单位应当加强应急能力建设，坚持底线思维，完善社会治安防控体系，切实做好防范化解重大风险各项工作，从源头提升突发事件预防监测和应急救援能力。</w:t>
      </w:r>
    </w:p>
    <w:p w:rsidR="00DC1264" w:rsidRDefault="00DC1264">
      <w:pPr>
        <w:pStyle w:val="Heading2"/>
        <w:jc w:val="left"/>
        <w:rPr>
          <w:rFonts w:ascii="楷体" w:eastAsia="楷体" w:hAnsi="楷体"/>
        </w:rPr>
      </w:pPr>
      <w:bookmarkStart w:id="25" w:name="_Toc52089925"/>
      <w:r>
        <w:rPr>
          <w:rFonts w:ascii="楷体" w:eastAsia="楷体" w:hAnsi="楷体"/>
        </w:rPr>
        <w:t xml:space="preserve">3.2 </w:t>
      </w:r>
      <w:r>
        <w:rPr>
          <w:rFonts w:ascii="楷体" w:eastAsia="楷体" w:hAnsi="楷体" w:hint="eastAsia"/>
        </w:rPr>
        <w:t>监测</w:t>
      </w:r>
      <w:bookmarkEnd w:id="25"/>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县人民政府及有关部门要建立健全突发事件监测制度，整合监测信息资源，完善信息资源获取和共享机制，各</w:t>
      </w:r>
      <w:r>
        <w:rPr>
          <w:rFonts w:ascii="楷体" w:eastAsia="楷体" w:hAnsi="楷体" w:cs="宋体" w:hint="eastAsia"/>
          <w:color w:val="0000FF"/>
          <w:kern w:val="0"/>
          <w:sz w:val="28"/>
          <w:szCs w:val="30"/>
        </w:rPr>
        <w:t>突发事件牵头应对部门</w:t>
      </w:r>
      <w:r>
        <w:rPr>
          <w:rFonts w:ascii="楷体" w:eastAsia="楷体" w:hAnsi="楷体" w:cs="宋体" w:hint="eastAsia"/>
          <w:color w:val="242424"/>
          <w:kern w:val="0"/>
          <w:sz w:val="28"/>
          <w:szCs w:val="30"/>
        </w:rPr>
        <w:t>负责统筹整合、汇总集成、分析评估相应突发事件监测信息。根据突发事件的特点，建立健全突发事件监测体系，完善监测网络，划分监测区域，确定监测点，明确监测项目，提供必要的设备、设施，配备专职或兼职人员，对可能发生的突发事件进行监测。</w:t>
      </w:r>
    </w:p>
    <w:p w:rsidR="00DC1264" w:rsidRDefault="00DC1264" w:rsidP="008031E0">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县人民政府及有关部门</w:t>
      </w:r>
      <w:bookmarkStart w:id="26" w:name="_Toc52089926"/>
      <w:r>
        <w:rPr>
          <w:rFonts w:ascii="楷体" w:eastAsia="楷体" w:hAnsi="楷体" w:cs="宋体" w:hint="eastAsia"/>
          <w:color w:val="242424"/>
          <w:kern w:val="0"/>
          <w:sz w:val="28"/>
          <w:szCs w:val="30"/>
        </w:rPr>
        <w:t>，应根据突发事件种类特点，建立健全地震、地质、气象、洪涝、干旱、森林火灾、矿山、危险化学品生产经营储存运输使用、排污单位、</w:t>
      </w:r>
      <w:r>
        <w:rPr>
          <w:rFonts w:ascii="楷体" w:eastAsia="楷体" w:hAnsi="楷体" w:cs="宋体" w:hint="eastAsia"/>
          <w:color w:val="0000FF"/>
          <w:kern w:val="0"/>
          <w:sz w:val="28"/>
          <w:szCs w:val="30"/>
        </w:rPr>
        <w:t>重大关键基础设施</w:t>
      </w:r>
      <w:r>
        <w:rPr>
          <w:rFonts w:ascii="楷体" w:eastAsia="楷体" w:hAnsi="楷体" w:cs="宋体" w:hint="eastAsia"/>
          <w:color w:val="242424"/>
          <w:kern w:val="0"/>
          <w:sz w:val="28"/>
          <w:szCs w:val="30"/>
        </w:rPr>
        <w:t>、传染病疫情、动物疫情等基础信息数据库，完善监测网络，划分监测区域，确定监测点，明确监测项目，配备设备设施和人员，对可能发生的突发事件进行监测。加强有关行业重大风险监控研究，对重大风险点、危险源进行辨识、监测、分析，采取有效措施进行防范，减少或杜绝发生重大损失。</w:t>
      </w:r>
    </w:p>
    <w:p w:rsidR="00DC1264" w:rsidRDefault="00DC1264">
      <w:pPr>
        <w:pStyle w:val="Heading2"/>
        <w:jc w:val="left"/>
        <w:rPr>
          <w:rFonts w:ascii="楷体" w:eastAsia="楷体" w:hAnsi="楷体"/>
        </w:rPr>
      </w:pPr>
      <w:r>
        <w:rPr>
          <w:rFonts w:ascii="楷体" w:eastAsia="楷体" w:hAnsi="楷体"/>
        </w:rPr>
        <w:t xml:space="preserve">3.3 </w:t>
      </w:r>
      <w:r>
        <w:rPr>
          <w:rFonts w:ascii="楷体" w:eastAsia="楷体" w:hAnsi="楷体" w:hint="eastAsia"/>
        </w:rPr>
        <w:t>预警</w:t>
      </w:r>
      <w:bookmarkEnd w:id="26"/>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县人民政府及有关部门建立健全突发事件预警制度，统筹预警信息发布，充分运用各类传播渠道，解决预警信息发布“最后一公里”问题。</w:t>
      </w:r>
    </w:p>
    <w:p w:rsidR="00DC1264" w:rsidRDefault="00DC1264">
      <w:pPr>
        <w:pStyle w:val="Heading2"/>
        <w:jc w:val="left"/>
        <w:rPr>
          <w:rFonts w:ascii="楷体" w:eastAsia="楷体" w:hAnsi="楷体"/>
        </w:rPr>
      </w:pPr>
      <w:bookmarkStart w:id="27" w:name="_Toc52089927"/>
      <w:r>
        <w:rPr>
          <w:rFonts w:ascii="楷体" w:eastAsia="楷体" w:hAnsi="楷体"/>
        </w:rPr>
        <w:t xml:space="preserve">3.3.1 </w:t>
      </w:r>
      <w:r>
        <w:rPr>
          <w:rFonts w:ascii="楷体" w:eastAsia="楷体" w:hAnsi="楷体" w:hint="eastAsia"/>
        </w:rPr>
        <w:t>确定预警级别</w:t>
      </w:r>
      <w:bookmarkEnd w:id="27"/>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对可以预警的自然灾害、事故灾难或公共卫生事件，</w:t>
      </w:r>
      <w:r>
        <w:rPr>
          <w:rFonts w:ascii="楷体" w:eastAsia="楷体" w:hAnsi="楷体" w:cs="宋体" w:hint="eastAsia"/>
          <w:color w:val="0000FF"/>
          <w:kern w:val="0"/>
          <w:sz w:val="28"/>
          <w:szCs w:val="30"/>
        </w:rPr>
        <w:t>有关部门</w:t>
      </w:r>
      <w:r>
        <w:rPr>
          <w:rFonts w:ascii="楷体" w:eastAsia="楷体" w:hAnsi="楷体" w:cs="宋体" w:hint="eastAsia"/>
          <w:color w:val="242424"/>
          <w:kern w:val="0"/>
          <w:sz w:val="28"/>
          <w:szCs w:val="30"/>
        </w:rPr>
        <w:t>接到相关征兆信息后，及时组织进行分析评估，研判突发事件发生的可能性、强度和影响范围以及可能发生的次生、衍生灾害，确定预警级别。按照突发事件发生的紧急程度、发展态势和可能造成的危害程度，预警级别分为一级、二级、三级、四级，分别用红色、橙色、黄色和蓝色标示，一级（红色）为最高级别。</w:t>
      </w:r>
      <w:r>
        <w:rPr>
          <w:rFonts w:ascii="楷体" w:eastAsia="楷体" w:hAnsi="楷体" w:cs="宋体" w:hint="eastAsia"/>
          <w:strike/>
          <w:color w:val="242424"/>
          <w:kern w:val="0"/>
          <w:sz w:val="28"/>
          <w:szCs w:val="30"/>
        </w:rPr>
        <w:t>预警级别的具体划分标准执行由国家牵头部门按职责分工分类制订的标准，县级以上地方各级政府要结合实际制订具体实施办法。</w:t>
      </w:r>
      <w:r>
        <w:rPr>
          <w:rFonts w:ascii="楷体" w:eastAsia="楷体" w:hAnsi="楷体" w:cs="宋体" w:hint="eastAsia"/>
          <w:color w:val="242424"/>
          <w:kern w:val="0"/>
          <w:sz w:val="28"/>
          <w:szCs w:val="30"/>
        </w:rPr>
        <w:t>对其他突发事件，要根据情况及时向有关方面通报提醒或警示信息，必要时向社会公众发布安全提醒。在国家层面新的预警级别划分标准没有颁发前，我县原则上执行如下标准：</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一级（红色）：预计将要发生特别重大（</w:t>
      </w:r>
      <w:r>
        <w:rPr>
          <w:rFonts w:ascii="楷体" w:eastAsia="楷体" w:hAnsi="楷体" w:cs="宋体"/>
          <w:color w:val="242424"/>
          <w:kern w:val="0"/>
          <w:sz w:val="28"/>
          <w:szCs w:val="30"/>
        </w:rPr>
        <w:t xml:space="preserve">I </w:t>
      </w:r>
      <w:r>
        <w:rPr>
          <w:rFonts w:ascii="楷体" w:eastAsia="楷体" w:hAnsi="楷体" w:cs="宋体" w:hint="eastAsia"/>
          <w:color w:val="242424"/>
          <w:kern w:val="0"/>
          <w:sz w:val="28"/>
          <w:szCs w:val="30"/>
        </w:rPr>
        <w:t>级）突发事件，事件会随时发生，事态正在不断蔓延。</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二级（橙色）：预计将要发生重大（Ⅱ级）以上突发事件，事件即将发生，事态正在逐步扩大。</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三级（黄色）：预计将要发生较大（</w:t>
      </w:r>
      <w:r>
        <w:rPr>
          <w:rFonts w:ascii="楷体" w:eastAsia="楷体" w:hAnsi="楷体" w:cs="宋体"/>
          <w:color w:val="242424"/>
          <w:kern w:val="0"/>
          <w:sz w:val="28"/>
          <w:szCs w:val="30"/>
        </w:rPr>
        <w:t xml:space="preserve">III </w:t>
      </w:r>
      <w:r>
        <w:rPr>
          <w:rFonts w:ascii="楷体" w:eastAsia="楷体" w:hAnsi="楷体" w:cs="宋体" w:hint="eastAsia"/>
          <w:color w:val="242424"/>
          <w:kern w:val="0"/>
          <w:sz w:val="28"/>
          <w:szCs w:val="30"/>
        </w:rPr>
        <w:t>级）以上突发事件，事件已经临近，事态有扩大的趋势。</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四级（蓝色）：预计将要发生一般（Ⅳ级）以上突发事件，事件即将临近，事态可能会扩大。</w:t>
      </w:r>
    </w:p>
    <w:p w:rsidR="00DC1264" w:rsidRDefault="00DC1264">
      <w:pPr>
        <w:pStyle w:val="Heading2"/>
        <w:jc w:val="left"/>
        <w:rPr>
          <w:rFonts w:ascii="楷体" w:eastAsia="楷体" w:hAnsi="楷体"/>
        </w:rPr>
      </w:pPr>
      <w:bookmarkStart w:id="28" w:name="_Toc52089928"/>
      <w:r>
        <w:rPr>
          <w:rFonts w:ascii="楷体" w:eastAsia="楷体" w:hAnsi="楷体"/>
        </w:rPr>
        <w:t xml:space="preserve">3.3.2 </w:t>
      </w:r>
      <w:r>
        <w:rPr>
          <w:rFonts w:ascii="楷体" w:eastAsia="楷体" w:hAnsi="楷体" w:hint="eastAsia"/>
        </w:rPr>
        <w:t>发布预警信息</w:t>
      </w:r>
      <w:bookmarkEnd w:id="28"/>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负有预警信息发布职能的部门和单位应当针对可能出现的突发事件进行分析研判，分析评估结果确认突发事件即将发生或者发生的可能性增大时，县人民政府或有关部门根据分析评估结果，按有关规定立即发布预警信息，及时向上一级政府或相应部门报告，必要时可以越级上报，并向</w:t>
      </w:r>
      <w:commentRangeStart w:id="29"/>
      <w:r>
        <w:rPr>
          <w:rFonts w:ascii="楷体" w:eastAsia="楷体" w:hAnsi="楷体" w:cs="宋体" w:hint="eastAsia"/>
          <w:color w:val="242424"/>
          <w:kern w:val="0"/>
          <w:sz w:val="28"/>
          <w:szCs w:val="30"/>
        </w:rPr>
        <w:t>当地驻军</w:t>
      </w:r>
      <w:commentRangeEnd w:id="29"/>
      <w:r>
        <w:rPr>
          <w:rStyle w:val="CommentReference"/>
          <w:rFonts w:ascii="Times New Roman" w:eastAsia="宋体" w:hAnsi="Times New Roman"/>
        </w:rPr>
        <w:commentReference w:id="29"/>
      </w:r>
      <w:r>
        <w:rPr>
          <w:rFonts w:ascii="楷体" w:eastAsia="楷体" w:hAnsi="楷体" w:cs="宋体" w:hint="eastAsia"/>
          <w:color w:val="242424"/>
          <w:kern w:val="0"/>
          <w:sz w:val="28"/>
          <w:szCs w:val="30"/>
        </w:rPr>
        <w:t>和可能受到危害的毗邻或相关地区的政府通报。根据事态发展，适时调整预警级别并重新报告、通报和发布有关突发事件预测信息和分析评估结果。</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县突发事件预警信息发布中心负责预警信息发布平台的建设与运维，会同有关部门建立和完善有机衔接、规范统一、快捷高效的预警信息发布体系。各相关单位按有关规定快速、准确、权威、无偿播发或刊载预警信息。</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县人民政府及有关部门应当充分利用多种方式公开播发预警信息。承担应急处置职责的相关单位接收到预警信息后，应及时向发布预警信息的单位反馈接收结果。</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预警信息要素主要包括发布单位、发布时间、突发事件的类别、预警级别、影响时间、可能影响的范围、警示事项、相关措施等内容。</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预警信息的发布、调整和解除，可通过广播、电视、报刊、通信、信息网络、手机、警报器、宣传车、大喇叭或组织人员逐户通知等方式进行，对老、幼、病、残、孕等特殊人群以及学校等特殊场所和警报盲区应当采取有针对性的公告方式。承担应急处置职责的单位接到预警信息后，应及时向发布预警信息的单位反馈接受结果。</w:t>
      </w:r>
    </w:p>
    <w:p w:rsidR="00DC1264" w:rsidRDefault="00DC1264">
      <w:pPr>
        <w:pStyle w:val="Heading2"/>
        <w:jc w:val="left"/>
        <w:rPr>
          <w:rFonts w:ascii="楷体" w:eastAsia="楷体" w:hAnsi="楷体"/>
        </w:rPr>
      </w:pPr>
      <w:bookmarkStart w:id="30" w:name="_Toc52089929"/>
      <w:r>
        <w:rPr>
          <w:rFonts w:ascii="楷体" w:eastAsia="楷体" w:hAnsi="楷体"/>
        </w:rPr>
        <w:t xml:space="preserve">3.3.3 </w:t>
      </w:r>
      <w:r>
        <w:rPr>
          <w:rFonts w:ascii="楷体" w:eastAsia="楷体" w:hAnsi="楷体" w:hint="eastAsia"/>
        </w:rPr>
        <w:t>采取预警措施</w:t>
      </w:r>
      <w:bookmarkEnd w:id="30"/>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发布预警信息后，</w:t>
      </w:r>
      <w:r>
        <w:rPr>
          <w:rFonts w:ascii="楷体" w:eastAsia="楷体" w:hAnsi="楷体" w:cs="宋体" w:hint="eastAsia"/>
          <w:color w:val="0000FF"/>
          <w:kern w:val="0"/>
          <w:sz w:val="28"/>
          <w:szCs w:val="30"/>
        </w:rPr>
        <w:t>各级、各有关部门和单位</w:t>
      </w:r>
      <w:r>
        <w:rPr>
          <w:rFonts w:ascii="楷体" w:eastAsia="楷体" w:hAnsi="楷体" w:cs="宋体" w:hint="eastAsia"/>
          <w:color w:val="242424"/>
          <w:kern w:val="0"/>
          <w:sz w:val="28"/>
          <w:szCs w:val="30"/>
        </w:rPr>
        <w:t>根据预警级别和实际情况，按照分级负责的原则，采取下列一项或多项措施：</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1</w:t>
      </w:r>
      <w:r>
        <w:rPr>
          <w:rFonts w:ascii="楷体" w:eastAsia="楷体" w:hAnsi="楷体" w:cs="宋体" w:hint="eastAsia"/>
          <w:color w:val="242424"/>
          <w:kern w:val="0"/>
          <w:sz w:val="28"/>
          <w:szCs w:val="30"/>
        </w:rPr>
        <w:t>）增加观测频次，加强预报，畅通信息接收渠道，及时收报有关信息，准备启动相应应急预案。</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2</w:t>
      </w:r>
      <w:r>
        <w:rPr>
          <w:rFonts w:ascii="楷体" w:eastAsia="楷体" w:hAnsi="楷体" w:cs="宋体" w:hint="eastAsia"/>
          <w:color w:val="242424"/>
          <w:kern w:val="0"/>
          <w:sz w:val="28"/>
          <w:szCs w:val="30"/>
        </w:rPr>
        <w:t>）加强公众沟通，公布信息接收和咨询电话，向社会公告采取的有关特定措施、避免或减轻危害的建议和劝告等。</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2</w:t>
      </w:r>
      <w:r>
        <w:rPr>
          <w:rFonts w:ascii="楷体" w:eastAsia="楷体" w:hAnsi="楷体" w:cs="宋体" w:hint="eastAsia"/>
          <w:color w:val="242424"/>
          <w:kern w:val="0"/>
          <w:sz w:val="28"/>
          <w:szCs w:val="30"/>
        </w:rPr>
        <w:t>）组织应急救援队伍和负有特定职责的人员进入待命状态，动员后备人员做好参加应急处置和救援工作的准备，视情预置有关队伍、装备、物资等；调集应急处置和救援所需物资、设备、工具，准备应急设施和避难场所，并确保其处于良好状态、随时可以投入正常使用。必要时，集结应急救援力量预先布置到可能事发区域。</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3</w:t>
      </w:r>
      <w:r>
        <w:rPr>
          <w:rFonts w:ascii="楷体" w:eastAsia="楷体" w:hAnsi="楷体" w:cs="宋体" w:hint="eastAsia"/>
          <w:color w:val="242424"/>
          <w:kern w:val="0"/>
          <w:sz w:val="28"/>
          <w:szCs w:val="30"/>
        </w:rPr>
        <w:t>）加强对重点单位、重要部位和重要基础设施的安全保卫，维护社会治安秩序；采取必要措施，确保交通、通信、供水、排水、供电、供气等公共设施的安全和正常运行；转移、疏散或者撤离易受突发事件危害的人员并予以妥善安置，转移重要财产；关闭或者限制使用易受突发事件危害的场所，控制或者限制容易导致危害扩大的公共场所的活动。</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4</w:t>
      </w:r>
      <w:r>
        <w:rPr>
          <w:rFonts w:ascii="楷体" w:eastAsia="楷体" w:hAnsi="楷体" w:cs="宋体" w:hint="eastAsia"/>
          <w:color w:val="242424"/>
          <w:kern w:val="0"/>
          <w:sz w:val="28"/>
          <w:szCs w:val="30"/>
        </w:rPr>
        <w:t>）</w:t>
      </w:r>
      <w:r>
        <w:rPr>
          <w:rFonts w:ascii="楷体" w:eastAsia="楷体" w:hAnsi="楷体" w:cs="宋体" w:hint="eastAsia"/>
          <w:color w:val="0000FF"/>
          <w:kern w:val="0"/>
          <w:sz w:val="28"/>
          <w:szCs w:val="30"/>
        </w:rPr>
        <w:t>有关地区和部门</w:t>
      </w:r>
      <w:r>
        <w:rPr>
          <w:rFonts w:ascii="楷体" w:eastAsia="楷体" w:hAnsi="楷体" w:cs="宋体" w:hint="eastAsia"/>
          <w:color w:val="242424"/>
          <w:kern w:val="0"/>
          <w:sz w:val="28"/>
          <w:szCs w:val="30"/>
        </w:rPr>
        <w:t>发布预警后，其他相关地区和部门及时组织分析本地区和本行业可能受到影响的范围、程度等，安排部署有关防范性措施。</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5</w:t>
      </w:r>
      <w:r>
        <w:rPr>
          <w:rFonts w:ascii="楷体" w:eastAsia="楷体" w:hAnsi="楷体" w:cs="宋体" w:hint="eastAsia"/>
          <w:color w:val="242424"/>
          <w:kern w:val="0"/>
          <w:sz w:val="28"/>
          <w:szCs w:val="30"/>
        </w:rPr>
        <w:t>）法律法规等规定的其他必要的防范性、保护性措施。</w:t>
      </w:r>
    </w:p>
    <w:p w:rsidR="00DC1264" w:rsidRDefault="00DC1264">
      <w:pPr>
        <w:pStyle w:val="Heading2"/>
        <w:jc w:val="left"/>
        <w:rPr>
          <w:rFonts w:ascii="楷体" w:eastAsia="楷体" w:hAnsi="楷体"/>
        </w:rPr>
      </w:pPr>
      <w:bookmarkStart w:id="31" w:name="_Toc52089930"/>
      <w:r>
        <w:rPr>
          <w:rFonts w:ascii="楷体" w:eastAsia="楷体" w:hAnsi="楷体"/>
        </w:rPr>
        <w:t xml:space="preserve">3.3.4 </w:t>
      </w:r>
      <w:r>
        <w:rPr>
          <w:rFonts w:ascii="楷体" w:eastAsia="楷体" w:hAnsi="楷体" w:hint="eastAsia"/>
        </w:rPr>
        <w:t>调整、解除预警</w:t>
      </w:r>
      <w:bookmarkEnd w:id="31"/>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发布预警信息的</w:t>
      </w:r>
      <w:r>
        <w:rPr>
          <w:rFonts w:ascii="楷体" w:eastAsia="楷体" w:hAnsi="楷体" w:cs="宋体" w:hint="eastAsia"/>
          <w:color w:val="0000FF"/>
          <w:kern w:val="0"/>
          <w:sz w:val="28"/>
          <w:szCs w:val="30"/>
        </w:rPr>
        <w:t>县人民政府</w:t>
      </w:r>
      <w:r>
        <w:rPr>
          <w:rFonts w:ascii="楷体" w:eastAsia="楷体" w:hAnsi="楷体" w:cs="宋体" w:hint="eastAsia"/>
          <w:color w:val="242424"/>
          <w:kern w:val="0"/>
          <w:sz w:val="28"/>
          <w:szCs w:val="30"/>
        </w:rPr>
        <w:t>、各相关专项应急指挥机构或有关部门应加强对预警信息动态管理，根据事态发展变化，适时调整预警级别、更新预警信息内容，及时报告、通报和发布有关情况。有事实证明不可能发生突发事件或者危险已经解除的，发布主体应当立即宣布解除警报，终止预警期，并解除已经采取的有关措施。</w:t>
      </w:r>
    </w:p>
    <w:p w:rsidR="00DC1264" w:rsidRDefault="00DC1264">
      <w:pPr>
        <w:pStyle w:val="Heading1"/>
        <w:rPr>
          <w:rFonts w:ascii="楷体" w:eastAsia="楷体" w:hAnsi="楷体"/>
        </w:rPr>
      </w:pPr>
      <w:bookmarkStart w:id="32" w:name="_Toc52089931"/>
      <w:r>
        <w:rPr>
          <w:rFonts w:ascii="楷体" w:eastAsia="楷体" w:hAnsi="楷体" w:hint="eastAsia"/>
        </w:rPr>
        <w:t>四、</w:t>
      </w:r>
      <w:r>
        <w:rPr>
          <w:rFonts w:ascii="楷体" w:eastAsia="楷体" w:hAnsi="楷体"/>
        </w:rPr>
        <w:t xml:space="preserve"> </w:t>
      </w:r>
      <w:r>
        <w:rPr>
          <w:rFonts w:ascii="楷体" w:eastAsia="楷体" w:hAnsi="楷体" w:hint="eastAsia"/>
        </w:rPr>
        <w:t>应急响应</w:t>
      </w:r>
      <w:bookmarkEnd w:id="32"/>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磐安县突发事件应急响应流程，详见附件</w:t>
      </w:r>
      <w:r>
        <w:rPr>
          <w:rFonts w:ascii="楷体" w:eastAsia="楷体" w:hAnsi="楷体" w:cs="宋体"/>
          <w:color w:val="242424"/>
          <w:kern w:val="0"/>
          <w:sz w:val="28"/>
          <w:szCs w:val="30"/>
        </w:rPr>
        <w:t>9.2</w:t>
      </w:r>
      <w:r>
        <w:rPr>
          <w:rFonts w:ascii="楷体" w:eastAsia="楷体" w:hAnsi="楷体" w:cs="宋体" w:hint="eastAsia"/>
          <w:color w:val="242424"/>
          <w:kern w:val="0"/>
          <w:sz w:val="28"/>
          <w:szCs w:val="30"/>
        </w:rPr>
        <w:t>。</w:t>
      </w:r>
    </w:p>
    <w:p w:rsidR="00DC1264" w:rsidRDefault="00DC1264">
      <w:pPr>
        <w:pStyle w:val="Heading2"/>
        <w:jc w:val="left"/>
        <w:rPr>
          <w:rFonts w:ascii="楷体" w:eastAsia="楷体" w:hAnsi="楷体"/>
        </w:rPr>
      </w:pPr>
      <w:bookmarkStart w:id="33" w:name="_Toc52089932"/>
      <w:r>
        <w:rPr>
          <w:rFonts w:ascii="楷体" w:eastAsia="楷体" w:hAnsi="楷体"/>
        </w:rPr>
        <w:t xml:space="preserve">4.1 </w:t>
      </w:r>
      <w:r>
        <w:rPr>
          <w:rFonts w:ascii="楷体" w:eastAsia="楷体" w:hAnsi="楷体" w:hint="eastAsia"/>
        </w:rPr>
        <w:t>信息报告</w:t>
      </w:r>
      <w:bookmarkEnd w:id="33"/>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和有关部门建立健全信息快速获取机制。统筹各项应急资源，完善突发事件信息报送和信息共享系统，建立健全基层网格员制度，做到突发事件第一时间报告和先期处置，为突发事件及时应对提供信息保障。</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突发事件发生后，基层网格员和有关单位要及时向所在地人民政府及有关主管部门报告（报告内容一般包括</w:t>
      </w:r>
      <w:r>
        <w:rPr>
          <w:rFonts w:ascii="楷体" w:eastAsia="楷体" w:hAnsi="楷体" w:cs="宋体" w:hint="eastAsia"/>
          <w:color w:val="0000FF"/>
          <w:kern w:val="0"/>
          <w:sz w:val="28"/>
          <w:szCs w:val="30"/>
        </w:rPr>
        <w:t>突发</w:t>
      </w:r>
      <w:r>
        <w:rPr>
          <w:rFonts w:ascii="楷体" w:eastAsia="楷体" w:hAnsi="楷体" w:cs="宋体" w:hint="eastAsia"/>
          <w:color w:val="242424"/>
          <w:kern w:val="0"/>
          <w:sz w:val="28"/>
          <w:szCs w:val="30"/>
        </w:rPr>
        <w:t>事件发生时间、地点、信息来源、性质、简要经过、影响范围、人员伤亡（失联）情况、房屋倒塌损坏情况、交通通信电力等基础设施损毁情况、现场救援情况和已经采取的其他措施等）。有关主管部门向本级人民政府和上级主管部门报告突发事件信息，同时通报本级人民政府相关部门和辖区可能受影响的区域。事发地人民政府按照规定向上一级人民政府报告突发事件信息，针对可能发生的特别重大、重大或其他有较大影响的突发事件，向当地驻军和可能受到危害的相关地区通报。</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敏感性突发事件或可能演化为较大以上突发事件的，不受突发事件分级标准限制，事发地人民政府应当立即向县人民政府报告。涉及港澳台侨、外籍人员，或影响到境外的突发事件，需要向有关国家、地区、国际机构通报的，按照国家有关规定办理。</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信息报告应当做到及时、客观、真实、准确，不得迟报、谎报、瞒报和漏报，内容主要包括：突发事件发生的时间、地点、信息来源、事件基本过程、已造成后果等。事件起因、事件性质、影响范围、发展趋势、处置情况等如第一时间已掌握，应一并报告，如第一时间不能掌握，应迅速核实、及时续报。</w:t>
      </w:r>
    </w:p>
    <w:p w:rsidR="00DC1264" w:rsidRDefault="00DC1264">
      <w:pPr>
        <w:pStyle w:val="Heading2"/>
        <w:jc w:val="left"/>
        <w:rPr>
          <w:rFonts w:ascii="楷体" w:eastAsia="楷体" w:hAnsi="楷体"/>
        </w:rPr>
      </w:pPr>
      <w:bookmarkStart w:id="34" w:name="_Toc52089933"/>
      <w:r>
        <w:rPr>
          <w:rFonts w:ascii="楷体" w:eastAsia="楷体" w:hAnsi="楷体"/>
        </w:rPr>
        <w:t xml:space="preserve">4.2 </w:t>
      </w:r>
      <w:r>
        <w:rPr>
          <w:rFonts w:ascii="楷体" w:eastAsia="楷体" w:hAnsi="楷体" w:hint="eastAsia"/>
        </w:rPr>
        <w:t>先期处置</w:t>
      </w:r>
      <w:bookmarkEnd w:id="34"/>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事发单位要立即组织本单位应急救援队伍和工作人员开展应</w:t>
      </w:r>
      <w:r>
        <w:rPr>
          <w:rFonts w:ascii="楷体" w:eastAsia="楷体" w:hAnsi="楷体" w:cs="宋体" w:hint="eastAsia"/>
          <w:color w:val="0000FF"/>
          <w:kern w:val="0"/>
          <w:sz w:val="28"/>
          <w:szCs w:val="30"/>
        </w:rPr>
        <w:t>急</w:t>
      </w:r>
      <w:r>
        <w:rPr>
          <w:rFonts w:ascii="楷体" w:eastAsia="楷体" w:hAnsi="楷体" w:cs="宋体" w:hint="eastAsia"/>
          <w:color w:val="242424"/>
          <w:kern w:val="0"/>
          <w:sz w:val="28"/>
          <w:szCs w:val="30"/>
        </w:rPr>
        <w:t>处置工作，营救受害人员，疏散、撤离、安置受到威胁的人员；控制危险源，标明危险区域，封锁危险场所，并采取其他必要措施防止危害扩大；迅速控制可疑的传染源，积极救治病人，组织医疗卫生人员加强个人防护；向所在地人民政府及其有关部门和单位报告。对因本单位的问题引发的或主体是本地区、本单位人员的社会安全事件，有关单位负责人迅速赶赴现场开展劝解、疏导工作。</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事发地社区（村）委员会和其他组织应当在第一时间组织群众开展自救互救，配合做好应急处置工作，协助维护社会秩序；乡镇人民政府（街道办事处）组织协调基层应急队伍，采取措施控制事态发展，开展应急处置与救援工作，并及时向</w:t>
      </w:r>
      <w:r>
        <w:rPr>
          <w:rFonts w:ascii="楷体" w:eastAsia="楷体" w:hAnsi="楷体" w:cs="宋体" w:hint="eastAsia"/>
          <w:color w:val="0000FF"/>
          <w:kern w:val="0"/>
          <w:sz w:val="28"/>
          <w:szCs w:val="30"/>
        </w:rPr>
        <w:t>县</w:t>
      </w:r>
      <w:r>
        <w:rPr>
          <w:rFonts w:ascii="楷体" w:eastAsia="楷体" w:hAnsi="楷体" w:cs="宋体" w:hint="eastAsia"/>
          <w:color w:val="242424"/>
          <w:kern w:val="0"/>
          <w:sz w:val="28"/>
          <w:szCs w:val="30"/>
        </w:rPr>
        <w:t>人民政府报告。</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事发地乡镇（街道）、有关部门在报告特别重大、重大和较大突发事件的同时，要根据职责和规定的权限启动相关应急预案，调动应急力量，采取措施迅速控制事态发展，组织开展应急处置与救援工作。</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在境外发生涉及我县的突发事件，县有关部门应第一时间启动应急机制，采取措施保护我县相关人员和机构生命财产安全及合法权益。</w:t>
      </w:r>
    </w:p>
    <w:p w:rsidR="00DC1264" w:rsidRDefault="00DC1264">
      <w:pPr>
        <w:pStyle w:val="Heading2"/>
        <w:jc w:val="left"/>
        <w:rPr>
          <w:rFonts w:ascii="楷体" w:eastAsia="楷体" w:hAnsi="楷体"/>
        </w:rPr>
      </w:pPr>
      <w:bookmarkStart w:id="35" w:name="_Toc52089934"/>
      <w:r>
        <w:rPr>
          <w:rFonts w:ascii="楷体" w:eastAsia="楷体" w:hAnsi="楷体"/>
        </w:rPr>
        <w:t xml:space="preserve">4.3 </w:t>
      </w:r>
      <w:r>
        <w:rPr>
          <w:rFonts w:ascii="楷体" w:eastAsia="楷体" w:hAnsi="楷体" w:hint="eastAsia"/>
        </w:rPr>
        <w:t>指挥协调</w:t>
      </w:r>
      <w:bookmarkEnd w:id="35"/>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color w:val="242424"/>
          <w:kern w:val="0"/>
          <w:sz w:val="28"/>
          <w:szCs w:val="30"/>
        </w:rPr>
        <w:t>1</w:t>
      </w:r>
      <w:r>
        <w:rPr>
          <w:rFonts w:ascii="楷体" w:eastAsia="楷体" w:hAnsi="楷体" w:cs="宋体" w:hint="eastAsia"/>
          <w:color w:val="242424"/>
          <w:kern w:val="0"/>
          <w:sz w:val="28"/>
          <w:szCs w:val="30"/>
        </w:rPr>
        <w:t>．组织指挥。县人民政府相关应急指挥机构统一指挥乡镇</w:t>
      </w:r>
      <w:r>
        <w:rPr>
          <w:rFonts w:ascii="楷体" w:eastAsia="楷体" w:hAnsi="楷体" w:cs="宋体"/>
          <w:color w:val="242424"/>
          <w:kern w:val="0"/>
          <w:sz w:val="28"/>
          <w:szCs w:val="30"/>
        </w:rPr>
        <w:t xml:space="preserve"> </w:t>
      </w:r>
      <w:r>
        <w:rPr>
          <w:rFonts w:ascii="楷体" w:eastAsia="楷体" w:hAnsi="楷体" w:cs="宋体" w:hint="eastAsia"/>
          <w:color w:val="242424"/>
          <w:kern w:val="0"/>
          <w:sz w:val="28"/>
          <w:szCs w:val="30"/>
        </w:rPr>
        <w:t>（街道）及有关部门开展应</w:t>
      </w:r>
      <w:r>
        <w:rPr>
          <w:rFonts w:ascii="楷体" w:eastAsia="楷体" w:hAnsi="楷体" w:cs="宋体" w:hint="eastAsia"/>
          <w:color w:val="0000FF"/>
          <w:kern w:val="0"/>
          <w:sz w:val="28"/>
          <w:szCs w:val="30"/>
        </w:rPr>
        <w:t>急</w:t>
      </w:r>
      <w:r>
        <w:rPr>
          <w:rFonts w:ascii="楷体" w:eastAsia="楷体" w:hAnsi="楷体" w:cs="宋体" w:hint="eastAsia"/>
          <w:color w:val="242424"/>
          <w:kern w:val="0"/>
          <w:sz w:val="28"/>
          <w:szCs w:val="30"/>
        </w:rPr>
        <w:t>处置工作，或由县人民政府派出工作组赴现场指导。乡镇（街道）及有关部门要按照相关应急指挥机构要求做好应急处置</w:t>
      </w:r>
      <w:r>
        <w:rPr>
          <w:rFonts w:ascii="楷体" w:eastAsia="楷体" w:hAnsi="楷体" w:cs="宋体" w:hint="eastAsia"/>
          <w:strike/>
          <w:color w:val="242424"/>
          <w:kern w:val="0"/>
          <w:sz w:val="28"/>
          <w:szCs w:val="30"/>
        </w:rPr>
        <w:t>有关</w:t>
      </w:r>
      <w:r>
        <w:rPr>
          <w:rFonts w:ascii="楷体" w:eastAsia="楷体" w:hAnsi="楷体" w:cs="宋体" w:hint="eastAsia"/>
          <w:color w:val="242424"/>
          <w:kern w:val="0"/>
          <w:sz w:val="28"/>
          <w:szCs w:val="30"/>
        </w:rPr>
        <w:t>工作。乡镇（街道）对本行政区域内各类突发事件应对负有属地管理责任，要切实负起突发事件应对责任，按照县人民政府及相关应急指挥机构要求组织实施相关应急处置措施。</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color w:val="242424"/>
          <w:kern w:val="0"/>
          <w:sz w:val="28"/>
          <w:szCs w:val="30"/>
        </w:rPr>
        <w:t>2</w:t>
      </w:r>
      <w:r>
        <w:rPr>
          <w:rFonts w:ascii="楷体" w:eastAsia="楷体" w:hAnsi="楷体" w:cs="宋体" w:hint="eastAsia"/>
          <w:color w:val="242424"/>
          <w:kern w:val="0"/>
          <w:sz w:val="28"/>
          <w:szCs w:val="30"/>
        </w:rPr>
        <w:t>．现场指挥。履行统一领导职责或者组织处置突发事件的人民政府应当根据应急预案和处置突发事件的需要，设立现场指挥部并指定现场指挥长，负责统一组织、指挥应急处置和救援工作，决定采取控制、平息事态的应急处置措施。现场应急指挥部要充分听取专家意见建议，</w:t>
      </w:r>
      <w:r>
        <w:rPr>
          <w:rFonts w:ascii="楷体" w:eastAsia="楷体" w:hAnsi="楷体" w:cs="宋体" w:hint="eastAsia"/>
          <w:b/>
          <w:bCs/>
          <w:color w:val="0000FF"/>
          <w:kern w:val="0"/>
          <w:sz w:val="28"/>
          <w:szCs w:val="30"/>
        </w:rPr>
        <w:t>开设</w:t>
      </w:r>
      <w:r>
        <w:rPr>
          <w:rFonts w:ascii="楷体" w:eastAsia="楷体" w:hAnsi="楷体" w:cs="宋体" w:hint="eastAsia"/>
          <w:color w:val="242424"/>
          <w:kern w:val="0"/>
          <w:sz w:val="28"/>
          <w:szCs w:val="30"/>
        </w:rPr>
        <w:t>统一的救援队伍集结点、物资接收点和分发点、新闻发布中心，提供必要的后勤保障。现场指挥部根据应急处置需要成立若干工作组，各负其责共同做好应急处置工作。到突发事件现场的各方应急力量要及时向现场</w:t>
      </w:r>
      <w:r>
        <w:rPr>
          <w:rFonts w:ascii="楷体" w:eastAsia="楷体" w:hAnsi="楷体" w:cs="宋体" w:hint="eastAsia"/>
          <w:strike/>
          <w:color w:val="242424"/>
          <w:kern w:val="0"/>
          <w:sz w:val="28"/>
          <w:szCs w:val="30"/>
        </w:rPr>
        <w:t>应急</w:t>
      </w:r>
      <w:r>
        <w:rPr>
          <w:rFonts w:ascii="楷体" w:eastAsia="楷体" w:hAnsi="楷体" w:cs="宋体" w:hint="eastAsia"/>
          <w:color w:val="242424"/>
          <w:kern w:val="0"/>
          <w:sz w:val="28"/>
          <w:szCs w:val="30"/>
        </w:rPr>
        <w:t>指挥部报到、受领任务，接受现场</w:t>
      </w:r>
      <w:r>
        <w:rPr>
          <w:rFonts w:ascii="楷体" w:eastAsia="楷体" w:hAnsi="楷体" w:cs="宋体" w:hint="eastAsia"/>
          <w:strike/>
          <w:color w:val="242424"/>
          <w:kern w:val="0"/>
          <w:sz w:val="28"/>
          <w:szCs w:val="30"/>
        </w:rPr>
        <w:t>应急</w:t>
      </w:r>
      <w:r>
        <w:rPr>
          <w:rFonts w:ascii="楷体" w:eastAsia="楷体" w:hAnsi="楷体" w:cs="宋体" w:hint="eastAsia"/>
          <w:color w:val="242424"/>
          <w:kern w:val="0"/>
          <w:sz w:val="28"/>
          <w:szCs w:val="30"/>
        </w:rPr>
        <w:t>指挥部的统一指挥调度，严格遵守现场管理、信息发布等工作要求，并及时报告现场情况和处置进展情况。</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color w:val="242424"/>
          <w:kern w:val="0"/>
          <w:sz w:val="28"/>
          <w:szCs w:val="30"/>
        </w:rPr>
        <w:t>3</w:t>
      </w:r>
      <w:r>
        <w:rPr>
          <w:rFonts w:ascii="楷体" w:eastAsia="楷体" w:hAnsi="楷体" w:cs="宋体" w:hint="eastAsia"/>
          <w:color w:val="242424"/>
          <w:kern w:val="0"/>
          <w:sz w:val="28"/>
          <w:szCs w:val="30"/>
        </w:rPr>
        <w:t>．协同联动。</w:t>
      </w:r>
      <w:commentRangeStart w:id="36"/>
      <w:r>
        <w:rPr>
          <w:rFonts w:ascii="楷体" w:eastAsia="楷体" w:hAnsi="楷体" w:cs="宋体" w:hint="eastAsia"/>
          <w:color w:val="242424"/>
          <w:kern w:val="0"/>
          <w:sz w:val="28"/>
          <w:szCs w:val="30"/>
        </w:rPr>
        <w:t>驻磐部队</w:t>
      </w:r>
      <w:commentRangeEnd w:id="36"/>
      <w:r>
        <w:rPr>
          <w:rStyle w:val="CommentReference"/>
          <w:rFonts w:ascii="楷体" w:eastAsia="楷体" w:hAnsi="楷体"/>
        </w:rPr>
        <w:commentReference w:id="36"/>
      </w:r>
      <w:r>
        <w:rPr>
          <w:rFonts w:ascii="楷体" w:eastAsia="楷体" w:hAnsi="楷体" w:cs="宋体" w:hint="eastAsia"/>
          <w:color w:val="242424"/>
          <w:kern w:val="0"/>
          <w:sz w:val="28"/>
          <w:szCs w:val="30"/>
        </w:rPr>
        <w:t>、</w:t>
      </w:r>
      <w:r>
        <w:rPr>
          <w:rFonts w:ascii="楷体" w:eastAsia="楷体" w:hAnsi="楷体" w:cs="宋体" w:hint="eastAsia"/>
          <w:color w:val="0000FF"/>
          <w:kern w:val="0"/>
          <w:sz w:val="28"/>
          <w:szCs w:val="30"/>
        </w:rPr>
        <w:t>县消防救援大队</w:t>
      </w:r>
      <w:r>
        <w:rPr>
          <w:rFonts w:ascii="楷体" w:eastAsia="楷体" w:hAnsi="楷体" w:cs="宋体" w:hint="eastAsia"/>
          <w:strike/>
          <w:color w:val="242424"/>
          <w:kern w:val="0"/>
          <w:sz w:val="28"/>
          <w:szCs w:val="30"/>
        </w:rPr>
        <w:t>和专业应急救援队伍</w:t>
      </w:r>
      <w:r>
        <w:rPr>
          <w:rFonts w:ascii="楷体" w:eastAsia="楷体" w:hAnsi="楷体" w:cs="宋体" w:hint="eastAsia"/>
          <w:color w:val="242424"/>
          <w:kern w:val="0"/>
          <w:sz w:val="28"/>
          <w:szCs w:val="30"/>
        </w:rPr>
        <w:t>等在</w:t>
      </w:r>
      <w:r>
        <w:rPr>
          <w:rFonts w:ascii="楷体" w:eastAsia="楷体" w:hAnsi="楷体" w:cs="宋体" w:hint="eastAsia"/>
          <w:strike/>
          <w:color w:val="242424"/>
          <w:kern w:val="0"/>
          <w:sz w:val="28"/>
          <w:szCs w:val="30"/>
        </w:rPr>
        <w:t>各级党委</w:t>
      </w:r>
      <w:r>
        <w:rPr>
          <w:rFonts w:ascii="楷体" w:eastAsia="楷体" w:hAnsi="楷体" w:cs="宋体" w:hint="eastAsia"/>
          <w:color w:val="242424"/>
          <w:kern w:val="0"/>
          <w:sz w:val="28"/>
          <w:szCs w:val="30"/>
        </w:rPr>
        <w:t>县委县政府的统一领导下，按规定的指挥关系、指挥权限和协同机制，参加突发事件应急处置和救援。社会组织参与突发事件应急处置与救援，由现场指挥机构统一调动管理。</w:t>
      </w:r>
      <w:r>
        <w:rPr>
          <w:rFonts w:ascii="楷体" w:eastAsia="楷体" w:hAnsi="楷体" w:cs="宋体" w:hint="eastAsia"/>
          <w:color w:val="0000FF"/>
          <w:kern w:val="0"/>
          <w:sz w:val="28"/>
          <w:szCs w:val="30"/>
        </w:rPr>
        <w:t>各级</w:t>
      </w:r>
      <w:r>
        <w:rPr>
          <w:rFonts w:ascii="楷体" w:eastAsia="楷体" w:hAnsi="楷体" w:cs="宋体" w:hint="eastAsia"/>
          <w:color w:val="242424"/>
          <w:kern w:val="0"/>
          <w:sz w:val="28"/>
          <w:szCs w:val="30"/>
        </w:rPr>
        <w:t>应急指挥机构根据突发事件现场实际情况，及时调度指挥相关应急资源开展应急处置与救援行动。</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color w:val="242424"/>
          <w:kern w:val="0"/>
          <w:sz w:val="28"/>
          <w:szCs w:val="30"/>
        </w:rPr>
        <w:t>4.</w:t>
      </w:r>
      <w:r>
        <w:rPr>
          <w:rFonts w:ascii="楷体" w:eastAsia="楷体" w:hAnsi="楷体" w:cs="宋体" w:hint="eastAsia"/>
          <w:color w:val="242424"/>
          <w:kern w:val="0"/>
          <w:sz w:val="28"/>
          <w:szCs w:val="30"/>
        </w:rPr>
        <w:t>扩大应急。</w:t>
      </w:r>
      <w:r>
        <w:rPr>
          <w:rFonts w:ascii="楷体" w:eastAsia="楷体" w:hAnsi="楷体" w:cs="宋体" w:hint="eastAsia"/>
          <w:strike/>
          <w:color w:val="242424"/>
          <w:kern w:val="0"/>
          <w:sz w:val="28"/>
          <w:szCs w:val="30"/>
        </w:rPr>
        <w:t>发生突发事件，依靠一般应急处置队伍和社会力量无法控制和消除其严重危害时，需要实施扩大应急行动。</w:t>
      </w:r>
      <w:r>
        <w:rPr>
          <w:rFonts w:ascii="楷体" w:eastAsia="楷体" w:hAnsi="楷体" w:cs="宋体" w:hint="eastAsia"/>
          <w:color w:val="0000FF"/>
          <w:kern w:val="0"/>
          <w:sz w:val="28"/>
          <w:szCs w:val="30"/>
        </w:rPr>
        <w:t>各级和有关部门</w:t>
      </w:r>
      <w:r>
        <w:rPr>
          <w:rFonts w:ascii="楷体" w:eastAsia="楷体" w:hAnsi="楷体" w:cs="宋体" w:hint="eastAsia"/>
          <w:color w:val="242424"/>
          <w:kern w:val="0"/>
          <w:sz w:val="28"/>
          <w:szCs w:val="30"/>
        </w:rPr>
        <w:t>要及时增加应急处置力量，加大技术、装备、物资、资金等保障力度，加强指挥协调，努力控制事态发展，必要时，由县人民政府报请市政府启动市级预案。</w:t>
      </w:r>
    </w:p>
    <w:p w:rsidR="00DC1264" w:rsidRDefault="00DC1264">
      <w:pPr>
        <w:pStyle w:val="Heading2"/>
        <w:jc w:val="left"/>
        <w:rPr>
          <w:rFonts w:ascii="楷体" w:eastAsia="楷体" w:hAnsi="楷体"/>
        </w:rPr>
      </w:pPr>
      <w:bookmarkStart w:id="37" w:name="_Toc52089935"/>
      <w:r>
        <w:rPr>
          <w:rFonts w:ascii="楷体" w:eastAsia="楷体" w:hAnsi="楷体"/>
        </w:rPr>
        <w:t xml:space="preserve">4.4 </w:t>
      </w:r>
      <w:r>
        <w:rPr>
          <w:rFonts w:ascii="楷体" w:eastAsia="楷体" w:hAnsi="楷体" w:hint="eastAsia"/>
        </w:rPr>
        <w:t>处置措施</w:t>
      </w:r>
      <w:bookmarkEnd w:id="37"/>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color w:val="242424"/>
          <w:kern w:val="0"/>
          <w:sz w:val="28"/>
          <w:szCs w:val="30"/>
        </w:rPr>
        <w:t>1.</w:t>
      </w:r>
      <w:r>
        <w:rPr>
          <w:rFonts w:ascii="楷体" w:eastAsia="楷体" w:hAnsi="楷体" w:cs="宋体" w:hint="eastAsia"/>
          <w:color w:val="242424"/>
          <w:kern w:val="0"/>
          <w:sz w:val="28"/>
          <w:szCs w:val="30"/>
        </w:rPr>
        <w:t>自然灾害、事故灾难或者公共卫生事件发生后，根据实际情况采取下列一项或者多项应急处置措施，责任单位积极落实现场指挥部指令：</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1</w:t>
      </w:r>
      <w:r>
        <w:rPr>
          <w:rFonts w:ascii="楷体" w:eastAsia="楷体" w:hAnsi="楷体" w:cs="宋体" w:hint="eastAsia"/>
          <w:color w:val="242424"/>
          <w:kern w:val="0"/>
          <w:sz w:val="28"/>
          <w:szCs w:val="30"/>
        </w:rPr>
        <w:t>）获取现场信息。组织现场人员、应急测绘、勘察队伍等，利用无人机、雷达、卫星等手段获取现场影像，分析研判道路桥梁、通信、电力等基础设施和居民住房损毁情况，重要目标物、人员密集场所和人口分布等信息，开展灾情研判，提出初步评估意见，并向现场指挥机构</w:t>
      </w:r>
      <w:r>
        <w:rPr>
          <w:rFonts w:ascii="楷体" w:eastAsia="楷体" w:hAnsi="楷体" w:cs="宋体" w:hint="eastAsia"/>
          <w:strike/>
          <w:color w:val="242424"/>
          <w:kern w:val="0"/>
          <w:sz w:val="28"/>
          <w:szCs w:val="30"/>
        </w:rPr>
        <w:t>和有关部门</w:t>
      </w:r>
      <w:r>
        <w:rPr>
          <w:rFonts w:ascii="楷体" w:eastAsia="楷体" w:hAnsi="楷体" w:cs="宋体" w:hint="eastAsia"/>
          <w:color w:val="242424"/>
          <w:kern w:val="0"/>
          <w:sz w:val="28"/>
          <w:szCs w:val="30"/>
        </w:rPr>
        <w:t>报告。</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2</w:t>
      </w:r>
      <w:r>
        <w:rPr>
          <w:rFonts w:ascii="楷体" w:eastAsia="楷体" w:hAnsi="楷体" w:cs="宋体" w:hint="eastAsia"/>
          <w:color w:val="242424"/>
          <w:kern w:val="0"/>
          <w:sz w:val="28"/>
          <w:szCs w:val="30"/>
        </w:rPr>
        <w:t>）组织开展营救工作。在确保应急救援人员安全的前提下，组织营救和救治受害人员，疏散、撤离并妥善安置受到威胁的人员以及采取其他救助措施。</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组织开展人员救治、卫生防疫和公共卫生调查处理、应急心理救助等卫生医疗救援工作，治疗传染病人和疑似病例，控制传染源，观察密切接触者，对易感人群采取应急接种、预防性服药和卫生防疫知识宣传。</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3</w:t>
      </w:r>
      <w:r>
        <w:rPr>
          <w:rFonts w:ascii="楷体" w:eastAsia="楷体" w:hAnsi="楷体" w:cs="宋体" w:hint="eastAsia"/>
          <w:color w:val="242424"/>
          <w:kern w:val="0"/>
          <w:sz w:val="28"/>
          <w:szCs w:val="30"/>
        </w:rPr>
        <w:t>）组织开展抢险工作。有效、迅速的控制危险源，减轻或消除危害，并标明危险区域，封锁危险场所，划定警戒区，实行交通管制以及其他控制措施，</w:t>
      </w:r>
      <w:commentRangeStart w:id="38"/>
      <w:r>
        <w:rPr>
          <w:rFonts w:ascii="楷体" w:eastAsia="楷体" w:hAnsi="楷体" w:cs="宋体" w:hint="eastAsia"/>
          <w:color w:val="242424"/>
          <w:kern w:val="0"/>
          <w:sz w:val="28"/>
          <w:szCs w:val="30"/>
        </w:rPr>
        <w:t>铁路</w:t>
      </w:r>
      <w:commentRangeEnd w:id="38"/>
      <w:r>
        <w:rPr>
          <w:rStyle w:val="CommentReference"/>
          <w:rFonts w:ascii="楷体" w:eastAsia="楷体" w:hAnsi="楷体"/>
        </w:rPr>
        <w:commentReference w:id="38"/>
      </w:r>
      <w:r>
        <w:rPr>
          <w:rFonts w:ascii="楷体" w:eastAsia="楷体" w:hAnsi="楷体" w:cs="宋体" w:hint="eastAsia"/>
          <w:color w:val="242424"/>
          <w:kern w:val="0"/>
          <w:sz w:val="28"/>
          <w:szCs w:val="30"/>
        </w:rPr>
        <w:t>、交通运输、公安等有关部门要保证紧急情况下应急交通的优先安排、优先调度、优先放行，确保抢险救灾物资和人员能够及时、安全送达。中止人员密集活动或可能导致危害扩大的生产经营活动以及采取其他保护措施。</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4</w:t>
      </w:r>
      <w:r>
        <w:rPr>
          <w:rFonts w:ascii="楷体" w:eastAsia="楷体" w:hAnsi="楷体" w:cs="宋体" w:hint="eastAsia"/>
          <w:color w:val="242424"/>
          <w:kern w:val="0"/>
          <w:sz w:val="28"/>
          <w:szCs w:val="30"/>
        </w:rPr>
        <w:t>）组织抢修公共设施。抢修被损坏的交通、通信、供水、排水、供电、供气、供热等公共设施，短时间难以恢复的，实施临时过渡方案，保障社会生产生活基本需要。</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5</w:t>
      </w:r>
      <w:r>
        <w:rPr>
          <w:rFonts w:ascii="楷体" w:eastAsia="楷体" w:hAnsi="楷体" w:cs="宋体" w:hint="eastAsia"/>
          <w:color w:val="242424"/>
          <w:kern w:val="0"/>
          <w:sz w:val="28"/>
          <w:szCs w:val="30"/>
        </w:rPr>
        <w:t>）开展环境应急监测。追踪研判污染范围、程度和发展趋势，切断污染源，控制和处置污染物，保护水源地等环境敏感目标，减轻环境影响，开展灾后环境风险排查，处置突发事件应对产生的废物。</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6</w:t>
      </w:r>
      <w:r>
        <w:rPr>
          <w:rFonts w:ascii="楷体" w:eastAsia="楷体" w:hAnsi="楷体" w:cs="宋体" w:hint="eastAsia"/>
          <w:color w:val="242424"/>
          <w:kern w:val="0"/>
          <w:sz w:val="28"/>
          <w:szCs w:val="30"/>
        </w:rPr>
        <w:t>）启用本级人民政府设置的财政预备费和储备的应急救援物资，必要时调用其他急需物资、设备、设施、工具，保障食品、饮用水、燃料等基本生活必需品的供应。组织开展救灾捐赠活动，接收、管理、分配救灾捐赠款物，做好受灾群众的基本生活保障（设立灾民安置场所、提供食品、饮用水、衣被、燃料等基本生活必需品和临时住所，开展卫生防疫工作，确保灾区群众有饭吃、有水喝、有衣穿、有住处、有学上、有病能得到及时医治，确保大灾之后无大疫）。</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7</w:t>
      </w:r>
      <w:r>
        <w:rPr>
          <w:rFonts w:ascii="楷体" w:eastAsia="楷体" w:hAnsi="楷体" w:cs="宋体" w:hint="eastAsia"/>
          <w:color w:val="242424"/>
          <w:kern w:val="0"/>
          <w:sz w:val="28"/>
          <w:szCs w:val="30"/>
        </w:rPr>
        <w:t>）开展遇难人员善后处置，妥善处理遇难人员遗体，做好遇难人员家属安抚等工作。</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8</w:t>
      </w:r>
      <w:r>
        <w:rPr>
          <w:rFonts w:ascii="楷体" w:eastAsia="楷体" w:hAnsi="楷体" w:cs="宋体" w:hint="eastAsia"/>
          <w:color w:val="242424"/>
          <w:kern w:val="0"/>
          <w:sz w:val="28"/>
          <w:szCs w:val="30"/>
        </w:rPr>
        <w:t>）依法从严惩处相互串通操纵市场价格、捏造散布涨价信息、囤积居奇、哄抬物价、制假售假等扰乱市场秩序的行为，稳定市场价格，维护市场秩序。依法从严惩处哄抢财物、干扰破坏应急处置工作等扰乱社会秩序的行为，维护社会治安。</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9</w:t>
      </w:r>
      <w:r>
        <w:rPr>
          <w:rFonts w:ascii="楷体" w:eastAsia="楷体" w:hAnsi="楷体" w:cs="宋体" w:hint="eastAsia"/>
          <w:color w:val="242424"/>
          <w:kern w:val="0"/>
          <w:sz w:val="28"/>
          <w:szCs w:val="30"/>
        </w:rPr>
        <w:t>）加强舆情监管，依法打击编造、传播有关突发事件事态发展或者应急处置工作虚假信息的行为。</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10</w:t>
      </w:r>
      <w:r>
        <w:rPr>
          <w:rFonts w:ascii="楷体" w:eastAsia="楷体" w:hAnsi="楷体" w:cs="宋体" w:hint="eastAsia"/>
          <w:color w:val="242424"/>
          <w:kern w:val="0"/>
          <w:sz w:val="28"/>
          <w:szCs w:val="30"/>
        </w:rPr>
        <w:t>）采取防止发生次生、衍生事件的必要措施，以及有关法律法规规定的其他应急处置措施。</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具体措施按专项预案规定执行。</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color w:val="242424"/>
          <w:kern w:val="0"/>
          <w:sz w:val="28"/>
          <w:szCs w:val="30"/>
        </w:rPr>
        <w:t>2.</w:t>
      </w:r>
      <w:r>
        <w:rPr>
          <w:rFonts w:ascii="楷体" w:eastAsia="楷体" w:hAnsi="楷体" w:cs="宋体" w:hint="eastAsia"/>
          <w:color w:val="242424"/>
          <w:kern w:val="0"/>
          <w:sz w:val="28"/>
          <w:szCs w:val="30"/>
        </w:rPr>
        <w:t>社会安全事件发生后，根据相关应急预案成立的应急指挥机构针对事件的性质和特点，依照有关法律、行政法规和国家其他有关规定，采取下列一项或者多项应急处置措施，责任单位积极落实现场指挥部</w:t>
      </w:r>
      <w:r>
        <w:rPr>
          <w:rFonts w:ascii="楷体" w:eastAsia="楷体" w:hAnsi="楷体" w:cs="宋体" w:hint="eastAsia"/>
          <w:color w:val="0000FF"/>
          <w:kern w:val="0"/>
          <w:sz w:val="28"/>
          <w:szCs w:val="30"/>
        </w:rPr>
        <w:t>的</w:t>
      </w:r>
      <w:r>
        <w:rPr>
          <w:rFonts w:ascii="楷体" w:eastAsia="楷体" w:hAnsi="楷体" w:cs="宋体" w:hint="eastAsia"/>
          <w:color w:val="242424"/>
          <w:kern w:val="0"/>
          <w:sz w:val="28"/>
          <w:szCs w:val="30"/>
        </w:rPr>
        <w:t>指令：</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1</w:t>
      </w:r>
      <w:r>
        <w:rPr>
          <w:rFonts w:ascii="楷体" w:eastAsia="楷体" w:hAnsi="楷体" w:cs="宋体" w:hint="eastAsia"/>
          <w:color w:val="242424"/>
          <w:kern w:val="0"/>
          <w:sz w:val="28"/>
          <w:szCs w:val="30"/>
        </w:rPr>
        <w:t>）了解和分析事件起因，有针对性地开展法制宣传和说服教育，及时疏导、化解矛盾和冲突。</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2</w:t>
      </w:r>
      <w:r>
        <w:rPr>
          <w:rFonts w:ascii="楷体" w:eastAsia="楷体" w:hAnsi="楷体" w:cs="宋体" w:hint="eastAsia"/>
          <w:color w:val="242424"/>
          <w:kern w:val="0"/>
          <w:sz w:val="28"/>
          <w:szCs w:val="30"/>
        </w:rPr>
        <w:t>）维护现场治安秩序，封锁有关场所、道路，查验现场人员的身份证件，限制有关公共场所内的活动。强制隔离使用器械相互对抗或者以暴力行为参与冲突的当事人，妥善解决现场纠纷和争端，控制事态发展。</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3</w:t>
      </w:r>
      <w:r>
        <w:rPr>
          <w:rFonts w:ascii="楷体" w:eastAsia="楷体" w:hAnsi="楷体" w:cs="宋体" w:hint="eastAsia"/>
          <w:color w:val="242424"/>
          <w:kern w:val="0"/>
          <w:sz w:val="28"/>
          <w:szCs w:val="30"/>
        </w:rPr>
        <w:t>）对特定区域内的建筑物、交通工具、设备、设施以及燃料、燃气、电力、水的供应进行控制，必要时依法对网络、通信进行管控。</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封锁有关场所、道路，查验现场人员的身份证件，限制有关公共场所内的活动。</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4</w:t>
      </w:r>
      <w:r>
        <w:rPr>
          <w:rFonts w:ascii="楷体" w:eastAsia="楷体" w:hAnsi="楷体" w:cs="宋体" w:hint="eastAsia"/>
          <w:color w:val="242424"/>
          <w:kern w:val="0"/>
          <w:sz w:val="28"/>
          <w:szCs w:val="30"/>
        </w:rPr>
        <w:t>）加强对易受冲击的核心机关和单位的警卫，在行政机关、</w:t>
      </w:r>
      <w:r>
        <w:rPr>
          <w:rFonts w:ascii="楷体" w:eastAsia="楷体" w:hAnsi="楷体" w:cs="宋体" w:hint="eastAsia"/>
          <w:strike/>
          <w:color w:val="242424"/>
          <w:kern w:val="0"/>
          <w:sz w:val="28"/>
          <w:szCs w:val="30"/>
        </w:rPr>
        <w:t>军事机关、广播电视台</w:t>
      </w:r>
      <w:r>
        <w:rPr>
          <w:rFonts w:ascii="楷体" w:eastAsia="楷体" w:hAnsi="楷体" w:cs="宋体" w:hint="eastAsia"/>
          <w:color w:val="242424"/>
          <w:kern w:val="0"/>
          <w:sz w:val="28"/>
          <w:szCs w:val="30"/>
        </w:rPr>
        <w:t>（</w:t>
      </w:r>
      <w:r>
        <w:rPr>
          <w:rFonts w:ascii="楷体" w:eastAsia="楷体" w:hAnsi="楷体" w:cs="宋体" w:hint="eastAsia"/>
          <w:color w:val="0000FF"/>
          <w:kern w:val="0"/>
          <w:sz w:val="28"/>
          <w:szCs w:val="30"/>
        </w:rPr>
        <w:t>县融媒体中心</w:t>
      </w:r>
      <w:r>
        <w:rPr>
          <w:rFonts w:ascii="楷体" w:eastAsia="楷体" w:hAnsi="楷体" w:cs="宋体" w:hint="eastAsia"/>
          <w:color w:val="242424"/>
          <w:kern w:val="0"/>
          <w:sz w:val="28"/>
          <w:szCs w:val="30"/>
        </w:rPr>
        <w:t>）等单位附近设置临时警戒线，加强对重要敏感人员、场所、部位和标志性建筑的安全保护。</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5</w:t>
      </w:r>
      <w:r>
        <w:rPr>
          <w:rFonts w:ascii="楷体" w:eastAsia="楷体" w:hAnsi="楷体" w:cs="宋体" w:hint="eastAsia"/>
          <w:color w:val="242424"/>
          <w:kern w:val="0"/>
          <w:sz w:val="28"/>
          <w:szCs w:val="30"/>
        </w:rPr>
        <w:t>）发生严重危害社会治安秩序的事件时，立即依法出动警力，加大检查、巡逻，根据现场情况依法采取相应的强制性措施，尽快使社会秩序恢复正常。</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w:t>
      </w:r>
      <w:r>
        <w:rPr>
          <w:rFonts w:ascii="楷体" w:eastAsia="楷体" w:hAnsi="楷体" w:cs="宋体"/>
          <w:color w:val="242424"/>
          <w:kern w:val="0"/>
          <w:sz w:val="28"/>
          <w:szCs w:val="30"/>
        </w:rPr>
        <w:t>6</w:t>
      </w:r>
      <w:r>
        <w:rPr>
          <w:rFonts w:ascii="楷体" w:eastAsia="楷体" w:hAnsi="楷体" w:cs="宋体" w:hint="eastAsia"/>
          <w:color w:val="242424"/>
          <w:kern w:val="0"/>
          <w:sz w:val="28"/>
          <w:szCs w:val="30"/>
        </w:rPr>
        <w:t>）法律法规等规定的其他必要措施。</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具体措施按专项预案规定执行。</w:t>
      </w:r>
    </w:p>
    <w:p w:rsidR="00DC1264" w:rsidRDefault="00DC1264">
      <w:pPr>
        <w:pStyle w:val="Heading2"/>
        <w:jc w:val="left"/>
        <w:rPr>
          <w:rFonts w:ascii="楷体" w:eastAsia="楷体" w:hAnsi="楷体"/>
        </w:rPr>
      </w:pPr>
      <w:bookmarkStart w:id="39" w:name="_Toc52089936"/>
      <w:r>
        <w:rPr>
          <w:rFonts w:ascii="楷体" w:eastAsia="楷体" w:hAnsi="楷体"/>
        </w:rPr>
        <w:t xml:space="preserve">4.5 </w:t>
      </w:r>
      <w:r>
        <w:rPr>
          <w:rFonts w:ascii="楷体" w:eastAsia="楷体" w:hAnsi="楷体" w:hint="eastAsia"/>
        </w:rPr>
        <w:t>信息发布</w:t>
      </w:r>
      <w:bookmarkEnd w:id="39"/>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县人民政府会同县委宣传部</w:t>
      </w:r>
      <w:r>
        <w:rPr>
          <w:rFonts w:ascii="楷体" w:eastAsia="楷体" w:hAnsi="楷体" w:cs="宋体" w:hint="eastAsia"/>
          <w:strike/>
          <w:color w:val="242424"/>
          <w:kern w:val="0"/>
          <w:sz w:val="28"/>
          <w:szCs w:val="30"/>
        </w:rPr>
        <w:t>门</w:t>
      </w:r>
      <w:r>
        <w:rPr>
          <w:rFonts w:ascii="楷体" w:eastAsia="楷体" w:hAnsi="楷体" w:cs="宋体" w:hint="eastAsia"/>
          <w:color w:val="242424"/>
          <w:kern w:val="0"/>
          <w:sz w:val="28"/>
          <w:szCs w:val="30"/>
        </w:rPr>
        <w:t>制定统一的信息发布方案，与相关突发事件</w:t>
      </w:r>
      <w:r>
        <w:rPr>
          <w:rFonts w:ascii="楷体" w:eastAsia="楷体" w:hAnsi="楷体" w:cs="宋体" w:hint="eastAsia"/>
          <w:strike/>
          <w:color w:val="242424"/>
          <w:kern w:val="0"/>
          <w:sz w:val="28"/>
          <w:szCs w:val="30"/>
        </w:rPr>
        <w:t>应对</w:t>
      </w:r>
      <w:r>
        <w:rPr>
          <w:rFonts w:ascii="楷体" w:eastAsia="楷体" w:hAnsi="楷体" w:cs="宋体" w:hint="eastAsia"/>
          <w:color w:val="0000FF"/>
          <w:kern w:val="0"/>
          <w:sz w:val="28"/>
          <w:szCs w:val="30"/>
        </w:rPr>
        <w:t>应急</w:t>
      </w:r>
      <w:r>
        <w:rPr>
          <w:rFonts w:ascii="楷体" w:eastAsia="楷体" w:hAnsi="楷体" w:cs="宋体" w:hint="eastAsia"/>
          <w:color w:val="242424"/>
          <w:kern w:val="0"/>
          <w:sz w:val="28"/>
          <w:szCs w:val="30"/>
        </w:rPr>
        <w:t>处置工作同时研究、同时部署、同步行动。</w:t>
      </w:r>
      <w:bookmarkStart w:id="40" w:name="_GoBack"/>
      <w:bookmarkEnd w:id="40"/>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一般突发事件发生后，县人民政府按照国家相关规定，第一时间通过主流媒体向社会发布简要信息，随后发布初步核实情况、政府应对措施和公众防范措施等，根据突发事件处置情况做好后续发布工作。较大及以上突发事件发生后，依法及时向上级报告有关信息。</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信息发布的形式主要包括举行新闻发布会、接受媒体采访、通过官方网站、微博、微信、手机短信发布等。</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完善舆情收集分析和信息发布机制，依法依规发布信息。参与突发事件应急处置工作的各有关单位和个人不得擅自对外发布有关突发事件应急处置工作的情况和事态发展的信息。任何单位和个人不得编造、传播有关突发事件事态发展或者应急处置工作的虚假信息。</w:t>
      </w:r>
    </w:p>
    <w:p w:rsidR="00DC1264" w:rsidRDefault="00DC1264">
      <w:pPr>
        <w:pStyle w:val="Heading2"/>
        <w:jc w:val="left"/>
        <w:rPr>
          <w:rFonts w:ascii="楷体" w:eastAsia="楷体" w:hAnsi="楷体"/>
        </w:rPr>
      </w:pPr>
      <w:bookmarkStart w:id="41" w:name="_Toc52089937"/>
      <w:r>
        <w:rPr>
          <w:rFonts w:ascii="楷体" w:eastAsia="楷体" w:hAnsi="楷体"/>
        </w:rPr>
        <w:t xml:space="preserve">4.6 </w:t>
      </w:r>
      <w:r>
        <w:rPr>
          <w:rFonts w:ascii="楷体" w:eastAsia="楷体" w:hAnsi="楷体" w:hint="eastAsia"/>
        </w:rPr>
        <w:t>应急结束</w:t>
      </w:r>
      <w:bookmarkEnd w:id="41"/>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突发事件应急处置工作结束，或有关威胁和危害得到控制、消除后，履行统一领导职责的人民政府宣布应急结束或逐步停止有关应急处置措施，应急队伍和工作人员有序撤离。同时，采取或者继续实施必要措施，防止发生自然灾害、事故灾难、公共卫生事件的次生、衍生事件或者重新引发社会安全事件。现场指挥部停止运行后，通知相关方面解除应急措施，进入过渡时期，逐步恢复生产生活秩序。</w:t>
      </w:r>
    </w:p>
    <w:p w:rsidR="00DC1264" w:rsidRDefault="00DC1264">
      <w:pPr>
        <w:pStyle w:val="Heading1"/>
        <w:jc w:val="left"/>
        <w:rPr>
          <w:rFonts w:ascii="楷体" w:eastAsia="楷体" w:hAnsi="楷体"/>
          <w:sz w:val="28"/>
        </w:rPr>
      </w:pPr>
      <w:bookmarkStart w:id="42" w:name="_Toc52089938"/>
      <w:r>
        <w:rPr>
          <w:rFonts w:ascii="楷体" w:eastAsia="楷体" w:hAnsi="楷体" w:hint="eastAsia"/>
          <w:sz w:val="28"/>
        </w:rPr>
        <w:t>五、后期处置</w:t>
      </w:r>
      <w:bookmarkEnd w:id="42"/>
    </w:p>
    <w:p w:rsidR="00DC1264" w:rsidRDefault="00DC1264">
      <w:pPr>
        <w:pStyle w:val="Heading2"/>
        <w:jc w:val="left"/>
        <w:rPr>
          <w:rFonts w:ascii="楷体" w:eastAsia="楷体" w:hAnsi="楷体"/>
        </w:rPr>
      </w:pPr>
      <w:bookmarkStart w:id="43" w:name="_Toc52089939"/>
      <w:r>
        <w:rPr>
          <w:rFonts w:ascii="楷体" w:eastAsia="楷体" w:hAnsi="楷体"/>
        </w:rPr>
        <w:t xml:space="preserve">5.1 </w:t>
      </w:r>
      <w:r>
        <w:rPr>
          <w:rFonts w:ascii="楷体" w:eastAsia="楷体" w:hAnsi="楷体" w:hint="eastAsia"/>
        </w:rPr>
        <w:t>善后</w:t>
      </w:r>
      <w:bookmarkEnd w:id="43"/>
      <w:r>
        <w:rPr>
          <w:rFonts w:ascii="楷体" w:eastAsia="楷体" w:hAnsi="楷体" w:hint="eastAsia"/>
        </w:rPr>
        <w:t>处置</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及有关部门应积极稳妥、深入细致地做好善后处置工作，及时调查统计灾害和事故影响范围、受灾程度，按规定上报并向社会公布；迅速设立救济物资供应站，继续做好灾民安置、救灾款物接收、发放工作，确保灾民基本生活；对突发事件中的伤亡人员、应急处置工作人员以及紧急调集、征用有关单位及个人的物资，按照规定给予抚恤、补助或补偿，必要时对相关人员提供心理咨询及司法援助；妥善解决因处置突发事件引发的矛盾和纠纷；有关部门要做好疫病防治和环境污染消除工作。保险监管机构要组织、督促有关保险机构及时开展查勘和理赔工作。</w:t>
      </w:r>
    </w:p>
    <w:p w:rsidR="00DC1264" w:rsidRDefault="00DC1264">
      <w:pPr>
        <w:pStyle w:val="Heading2"/>
        <w:rPr>
          <w:rFonts w:ascii="楷体" w:eastAsia="楷体" w:hAnsi="楷体"/>
        </w:rPr>
      </w:pPr>
      <w:bookmarkStart w:id="44" w:name="_Toc52089940"/>
      <w:r>
        <w:rPr>
          <w:rFonts w:ascii="楷体" w:eastAsia="楷体" w:hAnsi="楷体"/>
        </w:rPr>
        <w:t xml:space="preserve">5.2 </w:t>
      </w:r>
      <w:r>
        <w:rPr>
          <w:rFonts w:ascii="楷体" w:eastAsia="楷体" w:hAnsi="楷体" w:hint="eastAsia"/>
        </w:rPr>
        <w:t>恢复重建</w:t>
      </w:r>
      <w:bookmarkEnd w:id="44"/>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突发事件应急处置工作结束后，县人民政府及有关部门（乡镇、街道）要立即组织制定恢复重建计划，并向县人民政府报告。县发展和改革局、县财政局、县公安局、县经济商务局、县住房和城乡建设局等有关部门各负其责尽快恢复社会秩序，尽快修复被损坏的交通、通信、水利、供水、排水、供电、供气等公共设施。</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支援。</w:t>
      </w:r>
    </w:p>
    <w:p w:rsidR="00DC1264" w:rsidRDefault="00DC1264">
      <w:pPr>
        <w:pStyle w:val="Heading2"/>
        <w:rPr>
          <w:rFonts w:ascii="楷体" w:eastAsia="楷体" w:hAnsi="楷体"/>
        </w:rPr>
      </w:pPr>
      <w:bookmarkStart w:id="45" w:name="_Toc52089941"/>
      <w:r>
        <w:rPr>
          <w:rFonts w:ascii="楷体" w:eastAsia="楷体" w:hAnsi="楷体"/>
        </w:rPr>
        <w:t xml:space="preserve">5.3 </w:t>
      </w:r>
      <w:r>
        <w:rPr>
          <w:rFonts w:ascii="楷体" w:eastAsia="楷体" w:hAnsi="楷体" w:hint="eastAsia"/>
        </w:rPr>
        <w:t>调查评估</w:t>
      </w:r>
      <w:bookmarkEnd w:id="45"/>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突发事件处置结束后有关牵头部门应按照法律、法规、规章及相关规定及时查明突发事件的发生经过和原因，对突发事件的起因、性质、影响、责任、经验教训和造成的损失等进行调查、评估；组织参与处置的相关部门（单位）对应急处置工作进行全面分析，总结经验教训，制定改进措施，并将调查评估情况向县人民政府报告。</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有关部门或单位于每年第一季度组织对上年度发生的突发事件进行全面评估，并向县人民政府报告，各乡镇人民政府、街道办事处组织对本辖区上年度突发事件进行全面评估，并向县人民政府报告，抄送相关类别突发事件对应牵头部门。</w:t>
      </w:r>
    </w:p>
    <w:p w:rsidR="00DC1264" w:rsidRDefault="00DC1264">
      <w:pPr>
        <w:pStyle w:val="Heading1"/>
        <w:jc w:val="left"/>
        <w:rPr>
          <w:rFonts w:ascii="楷体" w:eastAsia="楷体" w:hAnsi="楷体"/>
          <w:sz w:val="28"/>
        </w:rPr>
      </w:pPr>
      <w:bookmarkStart w:id="46" w:name="_Toc52089942"/>
      <w:r>
        <w:rPr>
          <w:rFonts w:ascii="楷体" w:eastAsia="楷体" w:hAnsi="楷体" w:hint="eastAsia"/>
          <w:sz w:val="28"/>
        </w:rPr>
        <w:t>六、应急保障</w:t>
      </w:r>
      <w:bookmarkEnd w:id="46"/>
    </w:p>
    <w:p w:rsidR="00DC1264" w:rsidRDefault="00DC1264">
      <w:pPr>
        <w:pStyle w:val="Heading2"/>
        <w:jc w:val="left"/>
        <w:rPr>
          <w:rFonts w:ascii="楷体" w:eastAsia="楷体" w:hAnsi="楷体"/>
        </w:rPr>
      </w:pPr>
      <w:bookmarkStart w:id="47" w:name="_Toc52089943"/>
      <w:r>
        <w:rPr>
          <w:rFonts w:ascii="楷体" w:eastAsia="楷体" w:hAnsi="楷体"/>
        </w:rPr>
        <w:t xml:space="preserve">6.1 </w:t>
      </w:r>
      <w:r>
        <w:rPr>
          <w:rFonts w:ascii="楷体" w:eastAsia="楷体" w:hAnsi="楷体" w:hint="eastAsia"/>
        </w:rPr>
        <w:t>通信信息保障</w:t>
      </w:r>
      <w:bookmarkEnd w:id="47"/>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通信主管部门、广电部门等有关部门和单位负责建立应急通信、广播保障工作体系，建设专用应急通信、应急广播平台，强化公用通信网络、卫星通信网络的应急通信能力建设，提升面向公众的突发事件应急信息传播能力。突发事件发生后，通信主管部门协调各基础通讯运营企业（移动、联通、电信），做好现场公用通信网络保障工作。</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hint="eastAsia"/>
          <w:color w:val="242424"/>
          <w:kern w:val="0"/>
          <w:sz w:val="28"/>
          <w:szCs w:val="30"/>
        </w:rPr>
        <w:t>加强各级综合应急平台和专业应急平台建设，推动应急平台之间互联互通、数据交换、系统对接、信息资源共享，提高应急平台的智能化、规范化和实效性，增强信息汇集、辅助决策、指挥调度能力。</w:t>
      </w:r>
    </w:p>
    <w:p w:rsidR="00DC1264" w:rsidRDefault="00DC1264">
      <w:pPr>
        <w:pStyle w:val="Heading2"/>
        <w:jc w:val="left"/>
        <w:rPr>
          <w:rFonts w:ascii="楷体" w:eastAsia="楷体" w:hAnsi="楷体"/>
        </w:rPr>
      </w:pPr>
      <w:bookmarkStart w:id="48" w:name="_Toc52089944"/>
      <w:r>
        <w:rPr>
          <w:rFonts w:ascii="楷体" w:eastAsia="楷体" w:hAnsi="楷体"/>
        </w:rPr>
        <w:t xml:space="preserve">6.2 </w:t>
      </w:r>
      <w:r>
        <w:rPr>
          <w:rFonts w:ascii="楷体" w:eastAsia="楷体" w:hAnsi="楷体" w:hint="eastAsia"/>
        </w:rPr>
        <w:t>应急队伍保障</w:t>
      </w:r>
      <w:bookmarkEnd w:id="48"/>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县综合性消防救援队伍。县综合性消防救援队伍是应急救援的主力军，县委、县政府应当加强消防救援队伍的建设和管理，为建设一支专常兼备、反应灵敏、作风过硬、本领高强的应急救援队伍提供支持保障。</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专业应急救援队伍。专业应急救援队伍是应急救援的骨干力量。县应急管理、工业和信息化、公安、生态环境、交通运输、林业水利、住房城乡建设、农业农村、文广旅、卫生健康、消防救援、新闻宣传等部门依据职能分工和实际需要，建设和管理本行业、本领域的专业应急救援队伍，提高人员素质，加强装备建设。</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基层应急队伍。乡镇（街道）基层应急队伍是应急救援的先期力量。鼓励各园区、镇街和企事业单位整合各类应急资源，推进专兼结合、一队多能的综合性乡镇应急队伍建设，发展灾害信息员、气象信息员等一员多职应急信息员队伍。</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社会应急队伍。社会应急队伍是应急救援的辅助力量。乡镇（街道）、各部门应当制订相关政策措施，充分发挥红十字会、共青团等社会团体作用，鼓励企事业单位和社会组织等有序参与应急救援和服务工作。</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健全社会动员机制，将应急志愿者服务纳入全县应急管理体系。由县应急管理局和团县委牵头，组织有相关知识、经验和资质的志愿者成立应急救援队，动员志愿者参与防灾避险、疏散安置、急救技能等应急知识宣教普及工作，随时准备参与突发事件的抢险救援、卫生防疫、群众安置、设施抢修和心理安抚等工作。各镇（场）、市相关部门对志愿者队伍组织、技术装备、培训、应急演练、救援行动人身保险等方面给予支持和帮助。</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建立健全应急队伍跨区域的交流与合作机制，积极参与周边区域应急救援行动。</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请求</w:t>
      </w:r>
      <w:commentRangeStart w:id="49"/>
      <w:r>
        <w:rPr>
          <w:rFonts w:ascii="楷体" w:eastAsia="楷体" w:hAnsi="楷体" w:cs="宋体" w:hint="eastAsia"/>
          <w:color w:val="242424"/>
          <w:kern w:val="0"/>
          <w:sz w:val="28"/>
          <w:szCs w:val="30"/>
        </w:rPr>
        <w:t>解放军和武警部队</w:t>
      </w:r>
      <w:commentRangeEnd w:id="49"/>
      <w:r>
        <w:rPr>
          <w:rStyle w:val="CommentReference"/>
          <w:rFonts w:ascii="Times New Roman" w:eastAsia="宋体" w:hAnsi="Times New Roman"/>
        </w:rPr>
        <w:commentReference w:id="49"/>
      </w:r>
      <w:r>
        <w:rPr>
          <w:rFonts w:ascii="楷体" w:eastAsia="楷体" w:hAnsi="楷体" w:cs="宋体" w:hint="eastAsia"/>
          <w:color w:val="242424"/>
          <w:kern w:val="0"/>
          <w:sz w:val="28"/>
          <w:szCs w:val="30"/>
        </w:rPr>
        <w:t>执行救援任务时，按有关规定执行。</w:t>
      </w:r>
    </w:p>
    <w:p w:rsidR="00DC1264" w:rsidRDefault="00DC1264">
      <w:pPr>
        <w:pStyle w:val="Heading2"/>
        <w:jc w:val="left"/>
        <w:rPr>
          <w:rFonts w:ascii="楷体" w:eastAsia="楷体" w:hAnsi="楷体"/>
        </w:rPr>
      </w:pPr>
      <w:bookmarkStart w:id="50" w:name="_Toc52089945"/>
      <w:r>
        <w:rPr>
          <w:rFonts w:ascii="楷体" w:eastAsia="楷体" w:hAnsi="楷体"/>
        </w:rPr>
        <w:t xml:space="preserve">6.3 </w:t>
      </w:r>
      <w:r>
        <w:rPr>
          <w:rFonts w:ascii="楷体" w:eastAsia="楷体" w:hAnsi="楷体" w:hint="eastAsia"/>
        </w:rPr>
        <w:t>交通运输保障</w:t>
      </w:r>
      <w:bookmarkEnd w:id="50"/>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公安、交通运输、</w:t>
      </w:r>
      <w:commentRangeStart w:id="51"/>
      <w:r>
        <w:rPr>
          <w:rFonts w:ascii="楷体" w:eastAsia="楷体" w:hAnsi="楷体" w:cs="宋体" w:hint="eastAsia"/>
          <w:color w:val="242424"/>
          <w:kern w:val="0"/>
          <w:sz w:val="28"/>
          <w:szCs w:val="30"/>
        </w:rPr>
        <w:t>铁路</w:t>
      </w:r>
      <w:commentRangeEnd w:id="51"/>
      <w:r>
        <w:rPr>
          <w:rStyle w:val="CommentReference"/>
          <w:rFonts w:ascii="Times New Roman" w:eastAsia="宋体" w:hAnsi="Times New Roman"/>
        </w:rPr>
        <w:commentReference w:id="51"/>
      </w:r>
      <w:r>
        <w:rPr>
          <w:rFonts w:ascii="楷体" w:eastAsia="楷体" w:hAnsi="楷体" w:cs="宋体" w:hint="eastAsia"/>
          <w:color w:val="242424"/>
          <w:kern w:val="0"/>
          <w:sz w:val="28"/>
          <w:szCs w:val="30"/>
        </w:rPr>
        <w:t>等部门负责应急处置交通运输保障的组织实施。建立和完善铁路、公路、</w:t>
      </w:r>
      <w:commentRangeStart w:id="52"/>
      <w:r>
        <w:rPr>
          <w:rFonts w:ascii="楷体" w:eastAsia="楷体" w:hAnsi="楷体" w:cs="宋体" w:hint="eastAsia"/>
          <w:color w:val="242424"/>
          <w:kern w:val="0"/>
          <w:sz w:val="28"/>
          <w:szCs w:val="30"/>
        </w:rPr>
        <w:t>水运</w:t>
      </w:r>
      <w:commentRangeEnd w:id="52"/>
      <w:r>
        <w:rPr>
          <w:rStyle w:val="CommentReference"/>
          <w:rFonts w:ascii="Times New Roman" w:eastAsia="宋体" w:hAnsi="Times New Roman"/>
        </w:rPr>
        <w:commentReference w:id="52"/>
      </w:r>
      <w:r>
        <w:rPr>
          <w:rFonts w:ascii="楷体" w:eastAsia="楷体" w:hAnsi="楷体" w:cs="宋体" w:hint="eastAsia"/>
          <w:color w:val="242424"/>
          <w:kern w:val="0"/>
          <w:sz w:val="28"/>
          <w:szCs w:val="30"/>
        </w:rPr>
        <w:t>等应急运力协调机制，加强交通应急抢险能力建设。加强应急物流体系建设，开辟应急运输绿色通道，提高人员、物资紧急运输能力。整合各类资源，健全水陆紧急运输服务队伍体系。进一步规范社会运力征用程序，完善补偿办法。</w:t>
      </w:r>
    </w:p>
    <w:p w:rsidR="00DC1264" w:rsidRDefault="00DC1264">
      <w:pPr>
        <w:pStyle w:val="Heading2"/>
        <w:jc w:val="left"/>
        <w:rPr>
          <w:rFonts w:ascii="楷体" w:eastAsia="楷体" w:hAnsi="楷体"/>
        </w:rPr>
      </w:pPr>
      <w:bookmarkStart w:id="53" w:name="_Toc52089946"/>
      <w:r>
        <w:rPr>
          <w:rFonts w:ascii="楷体" w:eastAsia="楷体" w:hAnsi="楷体"/>
        </w:rPr>
        <w:t xml:space="preserve">6.4 </w:t>
      </w:r>
      <w:r>
        <w:rPr>
          <w:rFonts w:ascii="楷体" w:eastAsia="楷体" w:hAnsi="楷体" w:hint="eastAsia"/>
        </w:rPr>
        <w:t>医疗卫生保障</w:t>
      </w:r>
      <w:bookmarkEnd w:id="53"/>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卫生健康部门负责组建各级医疗卫生应急专业救援队伍，提高救治能力，保障医疗资源配备，增强救援能力建设，根据需要及时赴现场开展医疗救治、疾病预防控制和心理援助等卫生应急工作。</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根据“分级救治”原则，按照现场抢救、院前急救、专科治疗几个阶段，安排医护人员，组织实施救护</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县卫生健康局负责公共卫生信息系统建设。准确掌握本县急救资源状况（院前急救、综合医院急诊科、急救队伍等），建立动态数据库，明确医疗救治和疾病预防控制机构的资源分布、救治能力和专长等。</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各级医疗卫生机构在实施医疗救治时要贯彻现场救治、就近救治、转送治疗的原则，及时报告救治伤员及需要增援的急救医药、器材及资源情况。团县委配合县红十字会负责依法开展医疗卫生救援知识培训，提高公众自救、互救和疾病预防能力，组织群众开展意外伤害和自然灾害的现场救护。</w:t>
      </w:r>
    </w:p>
    <w:p w:rsidR="00DC1264" w:rsidRDefault="00DC1264">
      <w:pPr>
        <w:pStyle w:val="Heading2"/>
        <w:jc w:val="left"/>
        <w:rPr>
          <w:rFonts w:ascii="楷体" w:eastAsia="楷体" w:hAnsi="楷体"/>
        </w:rPr>
      </w:pPr>
      <w:bookmarkStart w:id="54" w:name="_Toc52089947"/>
      <w:r>
        <w:rPr>
          <w:rFonts w:ascii="楷体" w:eastAsia="楷体" w:hAnsi="楷体"/>
        </w:rPr>
        <w:t xml:space="preserve">6.5 </w:t>
      </w:r>
      <w:r>
        <w:rPr>
          <w:rFonts w:ascii="楷体" w:eastAsia="楷体" w:hAnsi="楷体" w:hint="eastAsia"/>
        </w:rPr>
        <w:t>治安维护保障</w:t>
      </w:r>
      <w:bookmarkEnd w:id="54"/>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公安部门负责突发事件现场治安维护。制定不同类别、级别突发事件应急状态下维护治安、交通秩序的行动方案，加强对重点地区、场所、人群、物资设备的安全防护，依法严厉打击违法犯罪活动。必要时，依法采取有效管制措施，控制事态，维护社会秩序。事发地相关单位和个人必须积极主动配合做好治安维护工作。</w:t>
      </w:r>
    </w:p>
    <w:p w:rsidR="00DC1264" w:rsidRDefault="00DC1264">
      <w:pPr>
        <w:pStyle w:val="Heading2"/>
        <w:jc w:val="left"/>
        <w:rPr>
          <w:rFonts w:ascii="楷体" w:eastAsia="楷体" w:hAnsi="楷体"/>
        </w:rPr>
      </w:pPr>
      <w:bookmarkStart w:id="55" w:name="_Toc52089948"/>
      <w:r>
        <w:rPr>
          <w:rFonts w:ascii="楷体" w:eastAsia="楷体" w:hAnsi="楷体"/>
        </w:rPr>
        <w:t xml:space="preserve">6.6 </w:t>
      </w:r>
      <w:r>
        <w:rPr>
          <w:rFonts w:ascii="楷体" w:eastAsia="楷体" w:hAnsi="楷体" w:hint="eastAsia"/>
        </w:rPr>
        <w:t>财力保障</w:t>
      </w:r>
      <w:bookmarkEnd w:id="55"/>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应当将应急预案编制与演练、平台建设、物资储备、培训和宣传教育、救援队伍建设，以及监测与预警等工作所需经费纳入同级财政预算，并与全县经济社会发展水平相适应。县财政和审计部门对突发事件财政应急保障资金的使用和效果进行监督评估。</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完善突发事件风险社会分担机制。建立健全灾害风险保险体系，鼓励单位和公民参加保险。加快推进巨灾保险制度，推行安全生产、环境污染和食品安全责任保险等。县人民政府及有关部门和单位应当为专业应急救援人员购买人身意外伤害保险。</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鼓励公民、法人和其他组织（包括国际组织）按照《中华人民共和国慈善法》《中华人民共和国公益事业捐赠法》等有关法律规定，为人民政府应对突发事件工作提供物资、资金、技术支持和捐赠。引导社会资金参与应急体系项目建设。</w:t>
      </w:r>
    </w:p>
    <w:p w:rsidR="00DC1264" w:rsidRDefault="00DC1264">
      <w:pPr>
        <w:pStyle w:val="Heading2"/>
        <w:jc w:val="left"/>
        <w:rPr>
          <w:rFonts w:ascii="楷体" w:eastAsia="楷体" w:hAnsi="楷体"/>
        </w:rPr>
      </w:pPr>
      <w:bookmarkStart w:id="56" w:name="_Toc52089949"/>
      <w:r>
        <w:rPr>
          <w:rFonts w:ascii="楷体" w:eastAsia="楷体" w:hAnsi="楷体"/>
        </w:rPr>
        <w:t xml:space="preserve">6.7 </w:t>
      </w:r>
      <w:r>
        <w:rPr>
          <w:rFonts w:ascii="楷体" w:eastAsia="楷体" w:hAnsi="楷体" w:hint="eastAsia"/>
        </w:rPr>
        <w:t>物资保障</w:t>
      </w:r>
      <w:bookmarkEnd w:id="56"/>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应当结合我县实际制定应急物资储备规划并组织实施，完善应急物资装备管理协调机制。县应急管理、县发展和改革局、县经济商务局等部门按照职能分工，建立健全县重要应急物资保障系统，完善重要应急物资监管、生产、储备、调拨和紧急配送体系。</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县人民政府根据本地区的实际情况，与有关企业签订协议，保障应急救援物资、生活必需品和应急处置装备的生产、供给。</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鼓励和引导社区、企事业单位和家庭储备基本的应急自救物资和生活必需品。</w:t>
      </w:r>
    </w:p>
    <w:p w:rsidR="00DC1264" w:rsidRDefault="00DC1264">
      <w:pPr>
        <w:pStyle w:val="Heading2"/>
        <w:jc w:val="left"/>
        <w:rPr>
          <w:rFonts w:ascii="楷体" w:eastAsia="楷体" w:hAnsi="楷体"/>
        </w:rPr>
      </w:pPr>
      <w:bookmarkStart w:id="57" w:name="_Toc52089950"/>
      <w:r>
        <w:rPr>
          <w:rFonts w:ascii="楷体" w:eastAsia="楷体" w:hAnsi="楷体"/>
        </w:rPr>
        <w:t xml:space="preserve">6.8 </w:t>
      </w:r>
      <w:r>
        <w:rPr>
          <w:rFonts w:ascii="楷体" w:eastAsia="楷体" w:hAnsi="楷体" w:hint="eastAsia"/>
        </w:rPr>
        <w:t>安全防护保障</w:t>
      </w:r>
      <w:bookmarkEnd w:id="57"/>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县人民政府及有关部门为按照统一指挥参加应急救援的应急救援队伍及涉险人员提供符合要求的安全防护装备，采取必要的防护措施，严格按照程序科学开展应急救援工作，确保人员安全。</w:t>
      </w:r>
    </w:p>
    <w:p w:rsidR="00DC1264" w:rsidRDefault="00DC1264">
      <w:pPr>
        <w:pStyle w:val="Heading2"/>
        <w:jc w:val="left"/>
        <w:rPr>
          <w:rFonts w:ascii="楷体" w:eastAsia="楷体" w:hAnsi="楷体"/>
        </w:rPr>
      </w:pPr>
      <w:bookmarkStart w:id="58" w:name="_Toc52089951"/>
      <w:r>
        <w:rPr>
          <w:rFonts w:ascii="楷体" w:eastAsia="楷体" w:hAnsi="楷体"/>
        </w:rPr>
        <w:t xml:space="preserve">6.9 </w:t>
      </w:r>
      <w:r>
        <w:rPr>
          <w:rFonts w:ascii="楷体" w:eastAsia="楷体" w:hAnsi="楷体" w:hint="eastAsia"/>
        </w:rPr>
        <w:t>公共设施保障</w:t>
      </w:r>
      <w:bookmarkEnd w:id="58"/>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应当合理确定应急疏散基地（地域）和应急避难场所，统筹安排必需的供水、供电、排污等基础设施，注重日常维护和管理，保证其正常使用。完善紧急疏散管理办法和应急避难场所启用程序，明确责任人，确保在紧急情况下公众安全、有序转移或疏散到应急避难场所或其他安全地带，并保证避难场所的正常运营。</w:t>
      </w:r>
    </w:p>
    <w:p w:rsidR="00DC1264" w:rsidRDefault="00DC1264">
      <w:pPr>
        <w:pStyle w:val="Heading2"/>
        <w:jc w:val="left"/>
        <w:rPr>
          <w:rFonts w:ascii="楷体" w:eastAsia="楷体" w:hAnsi="楷体" w:cs="宋体"/>
          <w:color w:val="242424"/>
          <w:kern w:val="0"/>
          <w:szCs w:val="30"/>
        </w:rPr>
      </w:pPr>
      <w:bookmarkStart w:id="59" w:name="_Toc52089952"/>
      <w:r>
        <w:rPr>
          <w:rFonts w:ascii="楷体" w:eastAsia="楷体" w:hAnsi="楷体"/>
        </w:rPr>
        <w:t xml:space="preserve">6.10 </w:t>
      </w:r>
      <w:r>
        <w:rPr>
          <w:rFonts w:ascii="楷体" w:eastAsia="楷体" w:hAnsi="楷体" w:hint="eastAsia"/>
        </w:rPr>
        <w:t>避难场地保障</w:t>
      </w:r>
      <w:bookmarkEnd w:id="59"/>
      <w:r>
        <w:rPr>
          <w:rFonts w:ascii="楷体" w:eastAsia="楷体" w:hAnsi="楷体"/>
        </w:rPr>
        <w:t xml:space="preserve">   </w:t>
      </w:r>
      <w:r>
        <w:rPr>
          <w:rFonts w:ascii="楷体" w:eastAsia="楷体" w:hAnsi="楷体" w:cs="宋体"/>
          <w:color w:val="242424"/>
          <w:kern w:val="0"/>
          <w:szCs w:val="30"/>
        </w:rPr>
        <w:t xml:space="preserve"> </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有关部门（单位）负责本辖区、本行业、本区域的应急避难场所建设、管理和维护工作。县住房和城乡建设局指导和检查室内、室外（地震）应急避难场所的建设、管理工作，灾害发生时配合各镇（场）使用和管理应急避难场所。</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已建成的综合应急避难场所，主管单位应按照要求配置各种设施设备，划定各类功能区，设置规范的标志牌，储备必要的物资，建立健全应急避难场所维护、管理制度和灾时应急预案。</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依托全县各中小学校、体育广场、公园等场所设立的临时避难场，有关部门应规划投入建设应急避难场所的基本生活设施保障工作。</w:t>
      </w:r>
    </w:p>
    <w:p w:rsidR="00DC1264" w:rsidRDefault="00DC1264">
      <w:pPr>
        <w:pStyle w:val="Heading2"/>
        <w:jc w:val="left"/>
        <w:rPr>
          <w:rFonts w:ascii="楷体" w:eastAsia="楷体" w:hAnsi="楷体"/>
        </w:rPr>
      </w:pPr>
      <w:bookmarkStart w:id="60" w:name="_Toc52089953"/>
      <w:r>
        <w:rPr>
          <w:rFonts w:ascii="楷体" w:eastAsia="楷体" w:hAnsi="楷体"/>
        </w:rPr>
        <w:t xml:space="preserve">6.11 </w:t>
      </w:r>
      <w:r>
        <w:rPr>
          <w:rFonts w:ascii="楷体" w:eastAsia="楷体" w:hAnsi="楷体" w:hint="eastAsia"/>
        </w:rPr>
        <w:t>基础信息服务保障</w:t>
      </w:r>
      <w:bookmarkEnd w:id="60"/>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气象部门应当加强灾害性天气监测、预报和预警，及时提供气象分析资料，为应急处置提供气象信息服务。</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林业水利部门应当及时提供江河、水库水情的监测、预报和预警，为应急处置提供水文资料和信息服务。</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自然资源和规划部门应当及时提供突发事件遥感监测、地图影像等技术支持，为应急处置工作提供地理信息服务。</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建立并规范数据采集、维护、交换、更新长效机制，做好应急平台和基础数据信息系统建设对接，实现监测、监控、预警等工作信息化、现代化。</w:t>
      </w:r>
    </w:p>
    <w:p w:rsidR="00DC1264" w:rsidRDefault="00DC1264">
      <w:pPr>
        <w:pStyle w:val="Heading2"/>
        <w:jc w:val="left"/>
        <w:rPr>
          <w:rFonts w:ascii="楷体" w:eastAsia="楷体" w:hAnsi="楷体"/>
        </w:rPr>
      </w:pPr>
      <w:bookmarkStart w:id="61" w:name="_Toc52089954"/>
      <w:r>
        <w:rPr>
          <w:rFonts w:ascii="楷体" w:eastAsia="楷体" w:hAnsi="楷体"/>
        </w:rPr>
        <w:t xml:space="preserve">6.12 </w:t>
      </w:r>
      <w:r>
        <w:rPr>
          <w:rFonts w:ascii="楷体" w:eastAsia="楷体" w:hAnsi="楷体" w:hint="eastAsia"/>
        </w:rPr>
        <w:t>区域合作保障</w:t>
      </w:r>
      <w:bookmarkEnd w:id="61"/>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县人民政府指导、鼓励各有关部门（单位）加强应急管理区域合作，建立健全应急管理联动机制、应急资源区域共享机制。</w:t>
      </w:r>
    </w:p>
    <w:p w:rsidR="00DC1264" w:rsidRDefault="00DC1264">
      <w:pPr>
        <w:widowControl/>
        <w:shd w:val="clear" w:color="auto" w:fill="FFFFFF"/>
        <w:spacing w:line="420" w:lineRule="atLeast"/>
        <w:ind w:firstLine="564"/>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加强与毗邻县市的应急管理交流合作，不断完善应急管理联动机制，加强训练基地共享与应急演练联动，为应对区域性突发事件提供合作与联动保障。</w:t>
      </w:r>
    </w:p>
    <w:p w:rsidR="00DC1264" w:rsidRDefault="00DC1264">
      <w:pPr>
        <w:pStyle w:val="Heading1"/>
        <w:jc w:val="left"/>
        <w:rPr>
          <w:rFonts w:ascii="楷体" w:eastAsia="楷体" w:hAnsi="楷体"/>
          <w:sz w:val="28"/>
        </w:rPr>
      </w:pPr>
      <w:bookmarkStart w:id="62" w:name="_Toc52089955"/>
      <w:r>
        <w:rPr>
          <w:rFonts w:ascii="楷体" w:eastAsia="楷体" w:hAnsi="楷体" w:hint="eastAsia"/>
          <w:sz w:val="28"/>
        </w:rPr>
        <w:t>七、预案管理</w:t>
      </w:r>
      <w:bookmarkEnd w:id="62"/>
    </w:p>
    <w:p w:rsidR="00DC1264" w:rsidRDefault="00DC1264">
      <w:pPr>
        <w:pStyle w:val="Heading2"/>
        <w:jc w:val="left"/>
        <w:rPr>
          <w:rFonts w:ascii="楷体" w:eastAsia="楷体" w:hAnsi="楷体"/>
        </w:rPr>
      </w:pPr>
      <w:bookmarkStart w:id="63" w:name="_Toc52089956"/>
      <w:r>
        <w:rPr>
          <w:rFonts w:ascii="楷体" w:eastAsia="楷体" w:hAnsi="楷体"/>
        </w:rPr>
        <w:t xml:space="preserve">7.1 </w:t>
      </w:r>
      <w:r>
        <w:rPr>
          <w:rFonts w:ascii="楷体" w:eastAsia="楷体" w:hAnsi="楷体" w:hint="eastAsia"/>
        </w:rPr>
        <w:t>编制与审批</w:t>
      </w:r>
      <w:bookmarkEnd w:id="63"/>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突发事件总体应急预案由县应急管理局组织编制，按程序报请县人民政府批准并公布实施，报送金华市人民政府备案，抄送金华市应急管理局。</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专项应急预案按职责分工由相关突发事件应对牵头部门组织编制，按程序报请县人民政府批准，以县人民政府办公室名义印发实施，报金华市相关主管部门备案，抄送县应急管理局。</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部门应急预案由县人民政府有关部门编制并公布实施，报县人民政府和金华市相关主管部门备案，抄送县应急管理局。</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各企事业单位应急预案由有关单位编制并发布实施，并按照有关法律法规要求报送县应急管理局备案。</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大型活动应急预案由主办单位编制并公布实施，报县人民政府和金华市相关主管部门备案，抄送县应急管理局。</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重要活动的保障方案由县人民政府有关部门组织编制，报县人民政府批准后实施，抄送县应急管理局。</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各级各类应急预案衔接遵循“下级服从上级，专项、部门服从总体，预案之间不得相互矛盾”的原则。</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应急预案报审备案、评估与修订按照有关规定执行。</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应急预案支撑性文件的审批程序由制订单位确定。</w:t>
      </w:r>
    </w:p>
    <w:p w:rsidR="00DC1264" w:rsidRDefault="00DC1264">
      <w:pPr>
        <w:pStyle w:val="Heading2"/>
        <w:jc w:val="left"/>
        <w:rPr>
          <w:rFonts w:ascii="楷体" w:eastAsia="楷体" w:hAnsi="楷体"/>
        </w:rPr>
      </w:pPr>
      <w:bookmarkStart w:id="64" w:name="_Toc52089957"/>
      <w:r>
        <w:rPr>
          <w:rFonts w:ascii="楷体" w:eastAsia="楷体" w:hAnsi="楷体"/>
        </w:rPr>
        <w:t xml:space="preserve">7.2 </w:t>
      </w:r>
      <w:r>
        <w:rPr>
          <w:rFonts w:ascii="楷体" w:eastAsia="楷体" w:hAnsi="楷体" w:hint="eastAsia"/>
        </w:rPr>
        <w:t>应急演练</w:t>
      </w:r>
      <w:bookmarkEnd w:id="64"/>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应急预案编制单位应当建立定期演练制度，根据实际情况采取实战演练、桌面推演等方式，组织开展人员广泛参与、处置联动性强、形式多样、节约高效的应急演练。</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县人民政府及其有关部门根据应急预案组织综合应急演练和专项应急演练，必要时可以组织跨地区、跨行业的应急演练，提高快速反应和整体协同处置能力。应当至少每</w:t>
      </w:r>
      <w:r>
        <w:rPr>
          <w:rFonts w:ascii="楷体" w:eastAsia="楷体" w:hAnsi="楷体" w:cs="宋体"/>
          <w:color w:val="242424"/>
          <w:kern w:val="0"/>
          <w:sz w:val="28"/>
          <w:szCs w:val="30"/>
        </w:rPr>
        <w:t>2</w:t>
      </w:r>
      <w:r>
        <w:rPr>
          <w:rFonts w:ascii="楷体" w:eastAsia="楷体" w:hAnsi="楷体" w:cs="宋体" w:hint="eastAsia"/>
          <w:color w:val="242424"/>
          <w:kern w:val="0"/>
          <w:sz w:val="28"/>
          <w:szCs w:val="30"/>
        </w:rPr>
        <w:t>年组织</w:t>
      </w:r>
      <w:r>
        <w:rPr>
          <w:rFonts w:ascii="楷体" w:eastAsia="楷体" w:hAnsi="楷体" w:cs="宋体"/>
          <w:color w:val="242424"/>
          <w:kern w:val="0"/>
          <w:sz w:val="28"/>
          <w:szCs w:val="30"/>
        </w:rPr>
        <w:t>1</w:t>
      </w:r>
      <w:r>
        <w:rPr>
          <w:rFonts w:ascii="楷体" w:eastAsia="楷体" w:hAnsi="楷体" w:cs="宋体" w:hint="eastAsia"/>
          <w:color w:val="242424"/>
          <w:kern w:val="0"/>
          <w:sz w:val="28"/>
          <w:szCs w:val="30"/>
        </w:rPr>
        <w:t>次生产安全事故应急救援预案演练。</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各级各类专项应急预案、部门应急预案应按照有关要求，结合实际，有计划、有重点定期组织有关部门进行应急演练。应当至少每</w:t>
      </w:r>
      <w:r>
        <w:rPr>
          <w:rFonts w:ascii="楷体" w:eastAsia="楷体" w:hAnsi="楷体" w:cs="宋体"/>
          <w:color w:val="242424"/>
          <w:kern w:val="0"/>
          <w:sz w:val="28"/>
          <w:szCs w:val="30"/>
        </w:rPr>
        <w:t>2</w:t>
      </w:r>
      <w:r>
        <w:rPr>
          <w:rFonts w:ascii="楷体" w:eastAsia="楷体" w:hAnsi="楷体" w:cs="宋体" w:hint="eastAsia"/>
          <w:color w:val="242424"/>
          <w:kern w:val="0"/>
          <w:sz w:val="28"/>
          <w:szCs w:val="30"/>
        </w:rPr>
        <w:t>年组织</w:t>
      </w:r>
      <w:r>
        <w:rPr>
          <w:rFonts w:ascii="楷体" w:eastAsia="楷体" w:hAnsi="楷体" w:cs="宋体"/>
          <w:color w:val="242424"/>
          <w:kern w:val="0"/>
          <w:sz w:val="28"/>
          <w:szCs w:val="30"/>
        </w:rPr>
        <w:t>1</w:t>
      </w:r>
      <w:r>
        <w:rPr>
          <w:rFonts w:ascii="楷体" w:eastAsia="楷体" w:hAnsi="楷体" w:cs="宋体" w:hint="eastAsia"/>
          <w:color w:val="242424"/>
          <w:kern w:val="0"/>
          <w:sz w:val="28"/>
          <w:szCs w:val="30"/>
        </w:rPr>
        <w:t>次生产安全事故应急救援预案演练。</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各乡镇（街道）每年要组织本级预案应急演练。应当至少每</w:t>
      </w:r>
      <w:r>
        <w:rPr>
          <w:rFonts w:ascii="楷体" w:eastAsia="楷体" w:hAnsi="楷体" w:cs="宋体"/>
          <w:color w:val="242424"/>
          <w:kern w:val="0"/>
          <w:sz w:val="28"/>
          <w:szCs w:val="30"/>
        </w:rPr>
        <w:t>2</w:t>
      </w:r>
      <w:r>
        <w:rPr>
          <w:rFonts w:ascii="楷体" w:eastAsia="楷体" w:hAnsi="楷体" w:cs="宋体" w:hint="eastAsia"/>
          <w:color w:val="242424"/>
          <w:kern w:val="0"/>
          <w:sz w:val="28"/>
          <w:szCs w:val="30"/>
        </w:rPr>
        <w:t>年组织</w:t>
      </w:r>
      <w:r>
        <w:rPr>
          <w:rFonts w:ascii="楷体" w:eastAsia="楷体" w:hAnsi="楷体" w:cs="宋体"/>
          <w:color w:val="242424"/>
          <w:kern w:val="0"/>
          <w:sz w:val="28"/>
          <w:szCs w:val="30"/>
        </w:rPr>
        <w:t>1</w:t>
      </w:r>
      <w:r>
        <w:rPr>
          <w:rFonts w:ascii="楷体" w:eastAsia="楷体" w:hAnsi="楷体" w:cs="宋体" w:hint="eastAsia"/>
          <w:color w:val="242424"/>
          <w:kern w:val="0"/>
          <w:sz w:val="28"/>
          <w:szCs w:val="30"/>
        </w:rPr>
        <w:t>次生产安全事故应急救援预案演练。</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社区（村）委会、企事业单位要根据有关法律法规规定及所在地人民政府的要求，结合实际开展经常性应急演练。</w:t>
      </w:r>
    </w:p>
    <w:p w:rsidR="00DC1264" w:rsidRDefault="00DC1264">
      <w:pPr>
        <w:pStyle w:val="Heading2"/>
        <w:jc w:val="left"/>
        <w:rPr>
          <w:rFonts w:ascii="楷体" w:eastAsia="楷体" w:hAnsi="楷体"/>
        </w:rPr>
      </w:pPr>
      <w:bookmarkStart w:id="65" w:name="_Toc52089958"/>
      <w:r>
        <w:rPr>
          <w:rFonts w:ascii="楷体" w:eastAsia="楷体" w:hAnsi="楷体"/>
        </w:rPr>
        <w:t xml:space="preserve">7.3 </w:t>
      </w:r>
      <w:r>
        <w:rPr>
          <w:rFonts w:ascii="楷体" w:eastAsia="楷体" w:hAnsi="楷体" w:hint="eastAsia"/>
        </w:rPr>
        <w:t>宣教培训</w:t>
      </w:r>
      <w:bookmarkEnd w:id="65"/>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县人民政府及其有关部门，各乡镇（街道）、</w:t>
      </w:r>
      <w:bookmarkStart w:id="66" w:name="_Hlk47784359"/>
      <w:r>
        <w:rPr>
          <w:rFonts w:ascii="楷体" w:eastAsia="楷体" w:hAnsi="楷体" w:cs="宋体" w:hint="eastAsia"/>
          <w:color w:val="242424"/>
          <w:kern w:val="0"/>
          <w:sz w:val="28"/>
          <w:szCs w:val="30"/>
        </w:rPr>
        <w:t>社区（村）委员会</w:t>
      </w:r>
      <w:bookmarkEnd w:id="66"/>
      <w:r>
        <w:rPr>
          <w:rFonts w:ascii="楷体" w:eastAsia="楷体" w:hAnsi="楷体" w:cs="宋体" w:hint="eastAsia"/>
          <w:color w:val="242424"/>
          <w:kern w:val="0"/>
          <w:sz w:val="28"/>
          <w:szCs w:val="30"/>
        </w:rPr>
        <w:t>、企事业单位等组织应当结合各自实际，通过多种形式广泛推动突发事件应对工作的法律法规和自救互救等应急知识进企业、进农村、进社区、进学校、进家庭（以下统称“五进”），增强公众的忧患意识、社会责任意识、公共安全和风险防范意识，提高全社会的避险能力和自救互救能力。</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教育部门应当督促指导各级各类学校把安全与应急知识纳入教学内容，</w:t>
      </w:r>
      <w:r>
        <w:rPr>
          <w:rFonts w:ascii="楷体" w:eastAsia="楷体" w:hAnsi="楷体" w:cs="宋体"/>
          <w:color w:val="242424"/>
          <w:kern w:val="0"/>
          <w:sz w:val="28"/>
          <w:szCs w:val="30"/>
        </w:rPr>
        <w:t xml:space="preserve"> </w:t>
      </w:r>
      <w:r>
        <w:rPr>
          <w:rFonts w:ascii="楷体" w:eastAsia="楷体" w:hAnsi="楷体" w:cs="宋体" w:hint="eastAsia"/>
          <w:color w:val="242424"/>
          <w:kern w:val="0"/>
          <w:sz w:val="28"/>
          <w:szCs w:val="30"/>
        </w:rPr>
        <w:t>根据学生的年龄和认知能力，采取多种形式开展应急知识教育，培养学生的安全意识和自救与互救能力。</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人民政府及其有关部门建立健全突发事件应急管理培训制度，纳入干部教育培训体系，针对本地区特点定期开展突发事件应急预案的宣传教育培训工作。企事业单位应当定期开展应急管理法律法规、安全管理制度、安全操作规程以及应急知识等方面的教育和培训。</w:t>
      </w:r>
    </w:p>
    <w:p w:rsidR="00DC1264" w:rsidRDefault="00DC1264">
      <w:pPr>
        <w:pStyle w:val="Heading2"/>
        <w:jc w:val="left"/>
        <w:rPr>
          <w:rFonts w:ascii="楷体" w:eastAsia="楷体" w:hAnsi="楷体"/>
        </w:rPr>
      </w:pPr>
      <w:bookmarkStart w:id="67" w:name="_Toc52089959"/>
      <w:r>
        <w:rPr>
          <w:rFonts w:ascii="楷体" w:eastAsia="楷体" w:hAnsi="楷体"/>
        </w:rPr>
        <w:t xml:space="preserve">7.4 </w:t>
      </w:r>
      <w:r>
        <w:rPr>
          <w:rFonts w:ascii="楷体" w:eastAsia="楷体" w:hAnsi="楷体" w:hint="eastAsia"/>
        </w:rPr>
        <w:t>评估与修订</w:t>
      </w:r>
      <w:bookmarkEnd w:id="67"/>
    </w:p>
    <w:p w:rsidR="00DC1264" w:rsidRDefault="00DC1264" w:rsidP="008031E0">
      <w:pPr>
        <w:widowControl/>
        <w:shd w:val="clear" w:color="auto" w:fill="FFFFFF"/>
        <w:spacing w:line="420" w:lineRule="atLeast"/>
        <w:ind w:firstLineChars="200" w:firstLine="31680"/>
        <w:jc w:val="left"/>
        <w:rPr>
          <w:rFonts w:ascii="楷体" w:eastAsia="楷体" w:hAnsi="楷体" w:cs="宋体"/>
          <w:color w:val="242424"/>
          <w:kern w:val="0"/>
          <w:sz w:val="28"/>
          <w:szCs w:val="30"/>
        </w:rPr>
      </w:pPr>
      <w:bookmarkStart w:id="68" w:name="_Hlk48995628"/>
      <w:r>
        <w:rPr>
          <w:rFonts w:ascii="楷体" w:eastAsia="楷体" w:hAnsi="楷体" w:cs="宋体" w:hint="eastAsia"/>
          <w:color w:val="242424"/>
          <w:kern w:val="0"/>
          <w:sz w:val="28"/>
          <w:szCs w:val="30"/>
        </w:rPr>
        <w:t>本预案原则上每三年修订</w:t>
      </w:r>
      <w:r>
        <w:rPr>
          <w:rFonts w:ascii="楷体" w:eastAsia="楷体" w:hAnsi="楷体" w:cs="宋体"/>
          <w:color w:val="242424"/>
          <w:kern w:val="0"/>
          <w:sz w:val="28"/>
          <w:szCs w:val="30"/>
        </w:rPr>
        <w:t>1</w:t>
      </w:r>
      <w:r>
        <w:rPr>
          <w:rFonts w:ascii="楷体" w:eastAsia="楷体" w:hAnsi="楷体" w:cs="宋体" w:hint="eastAsia"/>
          <w:color w:val="242424"/>
          <w:kern w:val="0"/>
          <w:sz w:val="28"/>
          <w:szCs w:val="30"/>
        </w:rPr>
        <w:t>次。</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应急预案编制单位应当建立定期评估制度，分析评价预案内容的针对性、实用性和可操作性，实现应急预案的动态优化和科学规范管理。</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有下列情形之一的，应急救援预案制定单位应当及时修订相关预案：</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（一）有关法律、法规、规章、标准、上位预案中的有关规定发生变化的；</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（二）应急指挥机构及其职责发生重大调整的；</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（三）面临的风险发生重大变化的；</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（四）重要应急资源发生重大变化；</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（五）预案中的其他重要信息发生变化的；</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（六）在突发事件实际应对和应急演练中发现问题需要作出重大调整的；</w:t>
      </w:r>
    </w:p>
    <w:p w:rsidR="00DC1264" w:rsidRDefault="00DC1264" w:rsidP="008031E0">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（七）应急预案制定单位认为应当修订的其他情况。</w:t>
      </w:r>
    </w:p>
    <w:p w:rsidR="00DC1264" w:rsidRDefault="00DC1264">
      <w:pPr>
        <w:pStyle w:val="Heading2"/>
        <w:jc w:val="left"/>
        <w:rPr>
          <w:rFonts w:ascii="楷体" w:eastAsia="楷体" w:hAnsi="楷体"/>
        </w:rPr>
      </w:pPr>
      <w:bookmarkStart w:id="69" w:name="_Toc52089960"/>
      <w:bookmarkEnd w:id="68"/>
      <w:r>
        <w:rPr>
          <w:rFonts w:ascii="楷体" w:eastAsia="楷体" w:hAnsi="楷体"/>
        </w:rPr>
        <w:t xml:space="preserve">7.5 </w:t>
      </w:r>
      <w:r>
        <w:rPr>
          <w:rFonts w:ascii="楷体" w:eastAsia="楷体" w:hAnsi="楷体" w:hint="eastAsia"/>
        </w:rPr>
        <w:t>责任与奖惩</w:t>
      </w:r>
      <w:bookmarkEnd w:id="69"/>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根据有关规定，建立健全应急管理工作领导负责制和责任追究制，将突发事件应对工作纳入各级人民政府及有关部门相关考核。</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公民按照各级人民政府要求，参加应急救援工作或者协助维护社会秩序期间，其在本单位的工资待遇和福利不变，可视情给予补助；对突发事件应急管理工作中做出突出贡献的先进集体和个人，按照有关规定给予表彰或奖励。</w:t>
      </w:r>
    </w:p>
    <w:p w:rsidR="00DC1264" w:rsidRDefault="00DC1264" w:rsidP="008031E0">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对迟报、谎报、瞒报和漏报突发事件重要情况，应急处置不力，或者应急管理工作中有其它失职、渎职行为的，依照有关规定给予处分；构成犯罪的，依法追究刑事责任。</w:t>
      </w:r>
      <w:bookmarkStart w:id="70" w:name="_Toc497837523"/>
    </w:p>
    <w:p w:rsidR="00DC1264" w:rsidRDefault="00DC1264">
      <w:pPr>
        <w:pStyle w:val="Heading1"/>
        <w:jc w:val="left"/>
        <w:rPr>
          <w:rFonts w:ascii="楷体" w:eastAsia="楷体" w:hAnsi="楷体"/>
          <w:sz w:val="28"/>
        </w:rPr>
      </w:pPr>
      <w:bookmarkStart w:id="71" w:name="_Toc52089961"/>
      <w:r>
        <w:rPr>
          <w:rFonts w:ascii="楷体" w:eastAsia="楷体" w:hAnsi="楷体" w:hint="eastAsia"/>
          <w:sz w:val="28"/>
        </w:rPr>
        <w:t>八、附则</w:t>
      </w:r>
      <w:bookmarkEnd w:id="71"/>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本预案经县人民政府批准后组织实施，县应急管理局根据需要及时组织修订，向县人民政府提出修订建议。</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有关部门、社会团体、企事业单位，按照本预案的规定履行各自职责，并结合实际制定、完善相关应急预案。</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本预案自发布之日起实施。原《磐安县突发事件应急预案》</w:t>
      </w:r>
      <w:r>
        <w:rPr>
          <w:rFonts w:ascii="楷体" w:eastAsia="楷体" w:hAnsi="楷体" w:cs="宋体" w:hint="eastAsia"/>
          <w:color w:val="242424"/>
          <w:kern w:val="0"/>
          <w:sz w:val="28"/>
          <w:szCs w:val="30"/>
          <w:highlight w:val="yellow"/>
        </w:rPr>
        <w:t>（</w:t>
      </w:r>
      <w:r>
        <w:rPr>
          <w:rFonts w:ascii="楷体" w:eastAsia="楷体" w:hAnsi="楷体" w:cs="宋体"/>
          <w:color w:val="242424"/>
          <w:kern w:val="0"/>
          <w:sz w:val="28"/>
          <w:szCs w:val="30"/>
          <w:highlight w:val="yellow"/>
        </w:rPr>
        <w:t>****</w:t>
      </w:r>
      <w:r>
        <w:rPr>
          <w:rFonts w:ascii="楷体" w:eastAsia="楷体" w:hAnsi="楷体" w:cs="宋体" w:hint="eastAsia"/>
          <w:color w:val="242424"/>
          <w:kern w:val="0"/>
          <w:sz w:val="28"/>
          <w:szCs w:val="30"/>
          <w:highlight w:val="yellow"/>
        </w:rPr>
        <w:t>年</w:t>
      </w:r>
      <w:r>
        <w:rPr>
          <w:rFonts w:ascii="楷体" w:eastAsia="楷体" w:hAnsi="楷体" w:cs="宋体"/>
          <w:color w:val="242424"/>
          <w:kern w:val="0"/>
          <w:sz w:val="28"/>
          <w:szCs w:val="30"/>
          <w:highlight w:val="yellow"/>
        </w:rPr>
        <w:t>*</w:t>
      </w:r>
      <w:r>
        <w:rPr>
          <w:rFonts w:ascii="楷体" w:eastAsia="楷体" w:hAnsi="楷体" w:cs="宋体" w:hint="eastAsia"/>
          <w:color w:val="242424"/>
          <w:kern w:val="0"/>
          <w:sz w:val="28"/>
          <w:szCs w:val="30"/>
          <w:highlight w:val="yellow"/>
        </w:rPr>
        <w:t>月</w:t>
      </w:r>
      <w:r>
        <w:rPr>
          <w:rFonts w:ascii="楷体" w:eastAsia="楷体" w:hAnsi="楷体" w:cs="宋体"/>
          <w:color w:val="242424"/>
          <w:kern w:val="0"/>
          <w:sz w:val="28"/>
          <w:szCs w:val="30"/>
          <w:highlight w:val="yellow"/>
        </w:rPr>
        <w:t>*</w:t>
      </w:r>
      <w:r>
        <w:rPr>
          <w:rFonts w:ascii="楷体" w:eastAsia="楷体" w:hAnsi="楷体" w:cs="宋体" w:hint="eastAsia"/>
          <w:color w:val="242424"/>
          <w:kern w:val="0"/>
          <w:sz w:val="28"/>
          <w:szCs w:val="30"/>
          <w:highlight w:val="yellow"/>
        </w:rPr>
        <w:t>日发布实施版）</w:t>
      </w:r>
      <w:r>
        <w:rPr>
          <w:rFonts w:ascii="楷体" w:eastAsia="楷体" w:hAnsi="楷体" w:cs="宋体" w:hint="eastAsia"/>
          <w:color w:val="242424"/>
          <w:kern w:val="0"/>
          <w:sz w:val="28"/>
          <w:szCs w:val="30"/>
        </w:rPr>
        <w:t>同时废止。</w:t>
      </w:r>
    </w:p>
    <w:p w:rsidR="00DC1264" w:rsidRDefault="00DC1264">
      <w:pPr>
        <w:pStyle w:val="Heading1"/>
        <w:jc w:val="left"/>
        <w:rPr>
          <w:rFonts w:ascii="楷体" w:eastAsia="楷体" w:hAnsi="楷体"/>
          <w:sz w:val="28"/>
        </w:rPr>
      </w:pPr>
      <w:bookmarkStart w:id="72" w:name="_Toc52089962"/>
      <w:r>
        <w:rPr>
          <w:rFonts w:ascii="楷体" w:eastAsia="楷体" w:hAnsi="楷体" w:hint="eastAsia"/>
          <w:sz w:val="28"/>
        </w:rPr>
        <w:t>九、附件</w:t>
      </w:r>
      <w:bookmarkEnd w:id="72"/>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color w:val="242424"/>
          <w:kern w:val="0"/>
          <w:sz w:val="28"/>
          <w:szCs w:val="30"/>
        </w:rPr>
        <w:t xml:space="preserve">9.1 </w:t>
      </w:r>
      <w:r>
        <w:rPr>
          <w:rFonts w:ascii="楷体" w:eastAsia="楷体" w:hAnsi="楷体" w:cs="宋体" w:hint="eastAsia"/>
          <w:color w:val="242424"/>
          <w:kern w:val="0"/>
          <w:sz w:val="28"/>
          <w:szCs w:val="30"/>
        </w:rPr>
        <w:t>磐安县突发事件应对组织指挥体系结构图</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color w:val="242424"/>
          <w:kern w:val="0"/>
          <w:sz w:val="28"/>
          <w:szCs w:val="30"/>
        </w:rPr>
        <w:t xml:space="preserve">9.2 </w:t>
      </w:r>
      <w:r>
        <w:rPr>
          <w:rFonts w:ascii="楷体" w:eastAsia="楷体" w:hAnsi="楷体" w:cs="宋体" w:hint="eastAsia"/>
          <w:color w:val="242424"/>
          <w:kern w:val="0"/>
          <w:sz w:val="28"/>
          <w:szCs w:val="30"/>
        </w:rPr>
        <w:t>磐安县突发事件应急响应流程图</w:t>
      </w:r>
    </w:p>
    <w:p w:rsidR="00DC1264" w:rsidRDefault="00DC1264" w:rsidP="00A92EB6">
      <w:pPr>
        <w:ind w:firstLineChars="200" w:firstLine="31680"/>
        <w:rPr>
          <w:rFonts w:ascii="楷体" w:eastAsia="楷体" w:hAnsi="楷体" w:cs="宋体"/>
          <w:color w:val="242424"/>
          <w:kern w:val="0"/>
          <w:sz w:val="28"/>
          <w:szCs w:val="30"/>
        </w:rPr>
      </w:pPr>
      <w:r>
        <w:rPr>
          <w:rFonts w:ascii="楷体" w:eastAsia="楷体" w:hAnsi="楷体" w:cs="宋体"/>
          <w:color w:val="242424"/>
          <w:kern w:val="0"/>
          <w:sz w:val="28"/>
          <w:szCs w:val="30"/>
        </w:rPr>
        <w:t>9.3</w:t>
      </w:r>
      <w:r>
        <w:rPr>
          <w:rFonts w:ascii="楷体" w:eastAsia="楷体" w:hAnsi="楷体" w:cs="宋体" w:hint="eastAsia"/>
          <w:color w:val="242424"/>
          <w:kern w:val="0"/>
          <w:sz w:val="28"/>
          <w:szCs w:val="30"/>
        </w:rPr>
        <w:t> </w:t>
      </w:r>
      <w:r>
        <w:rPr>
          <w:rFonts w:ascii="楷体" w:eastAsia="楷体" w:hAnsi="楷体" w:cs="宋体" w:hint="eastAsia"/>
          <w:color w:val="242424"/>
          <w:kern w:val="0"/>
          <w:sz w:val="28"/>
          <w:szCs w:val="30"/>
        </w:rPr>
        <w:t>磐安县突发事件专项应急预案目录</w:t>
      </w:r>
    </w:p>
    <w:p w:rsidR="00DC1264" w:rsidRDefault="00DC1264" w:rsidP="008031E0">
      <w:pPr>
        <w:widowControl/>
        <w:shd w:val="clear" w:color="auto" w:fill="FFFFFF"/>
        <w:spacing w:line="420" w:lineRule="atLeast"/>
        <w:ind w:firstLineChars="200" w:firstLine="31680"/>
        <w:jc w:val="left"/>
        <w:rPr>
          <w:rFonts w:ascii="楷体" w:eastAsia="楷体" w:hAnsi="楷体" w:cs="宋体"/>
          <w:color w:val="242424"/>
          <w:kern w:val="0"/>
          <w:sz w:val="28"/>
          <w:szCs w:val="30"/>
        </w:rPr>
      </w:pPr>
      <w:bookmarkStart w:id="73" w:name="_Hlk44178568"/>
      <w:r>
        <w:rPr>
          <w:rFonts w:ascii="楷体" w:eastAsia="楷体" w:hAnsi="楷体" w:cs="宋体"/>
          <w:color w:val="242424"/>
          <w:kern w:val="0"/>
          <w:sz w:val="28"/>
          <w:szCs w:val="30"/>
        </w:rPr>
        <w:t xml:space="preserve">9.4 </w:t>
      </w:r>
      <w:r>
        <w:rPr>
          <w:rFonts w:ascii="楷体" w:eastAsia="楷体" w:hAnsi="楷体" w:cs="宋体" w:hint="eastAsia"/>
          <w:color w:val="242424"/>
          <w:kern w:val="0"/>
          <w:sz w:val="28"/>
          <w:szCs w:val="30"/>
        </w:rPr>
        <w:t>磐安县突发事件应急工作部门、联动部门及其职责分工</w:t>
      </w:r>
    </w:p>
    <w:bookmarkEnd w:id="73"/>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color w:val="242424"/>
          <w:kern w:val="0"/>
          <w:sz w:val="28"/>
          <w:szCs w:val="30"/>
          <w:highlight w:val="yellow"/>
        </w:rPr>
        <w:t>9.5</w:t>
      </w:r>
      <w:r>
        <w:rPr>
          <w:rFonts w:ascii="楷体" w:eastAsia="楷体" w:hAnsi="楷体" w:cs="宋体" w:hint="eastAsia"/>
          <w:color w:val="242424"/>
          <w:kern w:val="0"/>
          <w:sz w:val="28"/>
          <w:szCs w:val="30"/>
          <w:highlight w:val="yellow"/>
        </w:rPr>
        <w:t>应急保障牵头协调和支持部门</w: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p>
    <w:p w:rsidR="00DC1264" w:rsidRDefault="00DC1264">
      <w:pPr>
        <w:pStyle w:val="Heading2"/>
        <w:rPr>
          <w:rFonts w:ascii="楷体" w:eastAsia="楷体" w:hAnsi="楷体"/>
        </w:rPr>
        <w:sectPr w:rsidR="00DC1264">
          <w:headerReference w:type="default" r:id="rId8"/>
          <w:footerReference w:type="default" r:id="rId9"/>
          <w:pgSz w:w="11906" w:h="16838"/>
          <w:pgMar w:top="1440" w:right="1800" w:bottom="1440" w:left="1800" w:header="851" w:footer="992" w:gutter="0"/>
          <w:pgNumType w:start="1"/>
          <w:cols w:space="425"/>
          <w:docGrid w:type="lines" w:linePitch="312"/>
        </w:sectPr>
      </w:pPr>
    </w:p>
    <w:p w:rsidR="00DC1264" w:rsidRDefault="00DC1264">
      <w:pPr>
        <w:pStyle w:val="Heading2"/>
        <w:rPr>
          <w:rFonts w:ascii="楷体" w:eastAsia="楷体" w:hAnsi="楷体"/>
        </w:rPr>
      </w:pPr>
      <w:bookmarkStart w:id="74" w:name="_Toc52089963"/>
      <w:r>
        <w:rPr>
          <w:rFonts w:ascii="楷体" w:eastAsia="楷体" w:hAnsi="楷体"/>
        </w:rPr>
        <w:t xml:space="preserve">9.1 </w:t>
      </w:r>
      <w:r>
        <w:rPr>
          <w:rFonts w:ascii="楷体" w:eastAsia="楷体" w:hAnsi="楷体" w:hint="eastAsia"/>
        </w:rPr>
        <w:t>磐安县突发事件应对组织指挥体系结构图</w:t>
      </w:r>
      <w:bookmarkEnd w:id="74"/>
    </w:p>
    <w:p w:rsidR="00DC1264" w:rsidRDefault="00DC1264">
      <w:pPr>
        <w:rPr>
          <w:rFonts w:ascii="楷体" w:eastAsia="楷体" w:hAnsi="楷体"/>
        </w:rPr>
      </w:pPr>
      <w:r>
        <w:rPr>
          <w:noProof/>
        </w:rPr>
        <w:pict>
          <v:rect id="_x0000_s1026" style="position:absolute;left:0;text-align:left;margin-left:0;margin-top:10.8pt;width:96.6pt;height:20.4pt;z-index:251638272;mso-position-horizontal:center;mso-position-horizontal-relative:margin;v-text-anchor:middle" strokeweight="1pt">
            <v:textbox>
              <w:txbxContent>
                <w:p w:rsidR="00DC1264" w:rsidRDefault="00DC1264">
                  <w:pPr>
                    <w:jc w:val="center"/>
                  </w:pPr>
                  <w:r>
                    <w:rPr>
                      <w:rFonts w:ascii="宋体" w:eastAsia="宋体" w:hAnsi="宋体" w:cs="宋体" w:hint="eastAsia"/>
                    </w:rPr>
                    <w:t>县人民政府</w:t>
                  </w:r>
                </w:p>
              </w:txbxContent>
            </v:textbox>
            <w10:wrap anchorx="margin"/>
          </v:rect>
        </w:pict>
      </w:r>
    </w:p>
    <w:p w:rsidR="00DC1264" w:rsidRDefault="00DC1264">
      <w:pPr>
        <w:widowControl/>
        <w:shd w:val="clear" w:color="auto" w:fill="FFFFFF"/>
        <w:spacing w:line="420" w:lineRule="atLeast"/>
        <w:jc w:val="left"/>
        <w:rPr>
          <w:rFonts w:ascii="楷体" w:eastAsia="楷体" w:hAnsi="楷体" w:cs="宋体"/>
          <w:color w:val="242424"/>
          <w:kern w:val="0"/>
          <w:sz w:val="28"/>
          <w:szCs w:val="30"/>
        </w:rPr>
      </w:pPr>
      <w:r>
        <w:rPr>
          <w:noProof/>
        </w:rPr>
        <w:pict>
          <v:line id="_x0000_s1027" style="position:absolute;z-index:251674112;mso-position-horizontal:center;mso-position-horizontal-relative:margin" from="0,15.55pt" to=".6pt,77.35pt" strokeweight=".5pt">
            <v:stroke joinstyle="miter"/>
            <w10:wrap anchorx="margin"/>
          </v:line>
        </w:pict>
      </w: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p>
    <w:p w:rsidR="00DC1264" w:rsidRDefault="00DC1264" w:rsidP="00A92EB6">
      <w:pPr>
        <w:widowControl/>
        <w:shd w:val="clear" w:color="auto" w:fill="FFFFFF"/>
        <w:spacing w:line="420" w:lineRule="atLeast"/>
        <w:ind w:firstLineChars="200" w:firstLine="31680"/>
        <w:jc w:val="left"/>
        <w:rPr>
          <w:rFonts w:ascii="楷体" w:eastAsia="楷体" w:hAnsi="楷体" w:cs="宋体"/>
          <w:b/>
          <w:bCs/>
          <w:color w:val="242424"/>
          <w:kern w:val="0"/>
          <w:sz w:val="28"/>
          <w:szCs w:val="30"/>
        </w:rPr>
      </w:pPr>
      <w:r>
        <w:rPr>
          <w:noProof/>
        </w:rPr>
        <w:pict>
          <v:rect id="_x0000_s1028" style="position:absolute;left:0;text-align:left;margin-left:280.95pt;margin-top:16.75pt;width:96.6pt;height:20.4pt;z-index:251639296;mso-position-horizontal-relative:margin;v-text-anchor:middle" strokeweight="1pt">
            <v:textbox>
              <w:txbxContent>
                <w:p w:rsidR="00DC1264" w:rsidRDefault="00DC1264">
                  <w:pPr>
                    <w:jc w:val="center"/>
                  </w:pPr>
                  <w:r>
                    <w:rPr>
                      <w:rFonts w:ascii="宋体" w:eastAsia="宋体" w:hAnsi="宋体" w:cs="宋体" w:hint="eastAsia"/>
                    </w:rPr>
                    <w:t>县专项应急指挥机构</w:t>
                  </w:r>
                </w:p>
              </w:txbxContent>
            </v:textbox>
            <w10:wrap anchorx="margin"/>
          </v:rect>
        </w:pict>
      </w:r>
    </w:p>
    <w:p w:rsidR="00DC1264" w:rsidRDefault="00DC1264" w:rsidP="00A92EB6">
      <w:pPr>
        <w:widowControl/>
        <w:shd w:val="clear" w:color="auto" w:fill="FFFFFF"/>
        <w:spacing w:line="420" w:lineRule="atLeast"/>
        <w:ind w:firstLineChars="200" w:firstLine="31680"/>
        <w:jc w:val="left"/>
        <w:rPr>
          <w:rFonts w:ascii="楷体" w:eastAsia="楷体" w:hAnsi="楷体" w:cs="宋体"/>
          <w:b/>
          <w:bCs/>
          <w:color w:val="242424"/>
          <w:kern w:val="0"/>
          <w:sz w:val="28"/>
          <w:szCs w:val="30"/>
        </w:rPr>
      </w:pPr>
      <w:r>
        <w:rPr>
          <w:noProof/>
        </w:rPr>
        <w:pict>
          <v:line id="_x0000_s1029" style="position:absolute;left:0;text-align:left;z-index:251673088;mso-position-horizontal:center;mso-position-horizontal-relative:margin" from="0,8.95pt" to=".6pt,70.75pt" strokeweight=".5pt">
            <v:stroke joinstyle="miter"/>
            <w10:wrap anchorx="margin"/>
          </v:line>
        </w:pict>
      </w:r>
    </w:p>
    <w:p w:rsidR="00DC1264" w:rsidRDefault="00DC1264" w:rsidP="00A92EB6">
      <w:pPr>
        <w:widowControl/>
        <w:shd w:val="clear" w:color="auto" w:fill="FFFFFF"/>
        <w:spacing w:line="420" w:lineRule="atLeast"/>
        <w:ind w:firstLineChars="200" w:firstLine="31680"/>
        <w:jc w:val="left"/>
        <w:rPr>
          <w:rFonts w:ascii="楷体" w:eastAsia="楷体" w:hAnsi="楷体" w:cs="宋体"/>
          <w:b/>
          <w:bCs/>
          <w:color w:val="242424"/>
          <w:kern w:val="0"/>
          <w:sz w:val="28"/>
          <w:szCs w:val="30"/>
        </w:rPr>
      </w:pPr>
      <w:r>
        <w:rPr>
          <w:noProof/>
        </w:rPr>
        <w:pict>
          <v:rect id="_x0000_s1030" style="position:absolute;left:0;text-align:left;margin-left:403.75pt;margin-top:1.4pt;width:96.6pt;height:20.4pt;z-index:251655680;mso-position-horizontal-relative:margin;v-text-anchor:middle" strokeweight="1pt">
            <v:textbox>
              <w:txbxContent>
                <w:p w:rsidR="00DC1264" w:rsidRDefault="00DC1264">
                  <w:pPr>
                    <w:jc w:val="center"/>
                  </w:pPr>
                  <w:r>
                    <w:rPr>
                      <w:rFonts w:ascii="宋体" w:eastAsia="宋体" w:hAnsi="宋体" w:cs="宋体" w:hint="eastAsia"/>
                    </w:rPr>
                    <w:t>现场指挥部</w:t>
                  </w:r>
                </w:p>
              </w:txbxContent>
            </v:textbox>
            <w10:wrap anchorx="margin"/>
          </v:rect>
        </w:pict>
      </w:r>
      <w:r>
        <w:rPr>
          <w:noProof/>
        </w:rPr>
        <w:pict>
          <v:line id="_x0000_s1031" style="position:absolute;left:0;text-align:left;flip:x;z-index:251675136;mso-position-horizontal-relative:margin" from="331.2pt,12.8pt" to="402pt,12.8pt" strokeweight=".5pt">
            <v:stroke joinstyle="miter"/>
            <w10:wrap anchorx="margin"/>
          </v:line>
        </w:pict>
      </w:r>
    </w:p>
    <w:p w:rsidR="00DC1264" w:rsidRDefault="00DC1264" w:rsidP="00A92EB6">
      <w:pPr>
        <w:widowControl/>
        <w:shd w:val="clear" w:color="auto" w:fill="FFFFFF"/>
        <w:spacing w:line="420" w:lineRule="atLeast"/>
        <w:ind w:firstLineChars="200" w:firstLine="31680"/>
        <w:jc w:val="left"/>
        <w:rPr>
          <w:rFonts w:ascii="楷体" w:eastAsia="楷体" w:hAnsi="楷体" w:cs="宋体"/>
          <w:b/>
          <w:bCs/>
          <w:color w:val="242424"/>
          <w:kern w:val="0"/>
          <w:sz w:val="28"/>
          <w:szCs w:val="30"/>
        </w:rPr>
      </w:pPr>
      <w:r>
        <w:rPr>
          <w:noProof/>
        </w:rPr>
        <w:pict>
          <v:line id="_x0000_s1032" style="position:absolute;left:0;text-align:left;z-index:251672064" from="515.4pt,7.15pt" to="516pt,68.95pt" strokeweight=".5pt">
            <v:stroke joinstyle="miter"/>
          </v:line>
        </w:pict>
      </w:r>
      <w:r>
        <w:rPr>
          <w:noProof/>
        </w:rPr>
        <w:pict>
          <v:line id="_x0000_s1033" style="position:absolute;left:0;text-align:left;z-index:251671040" from="483pt,7.15pt" to="483.6pt,68.95pt" strokeweight=".5pt">
            <v:stroke joinstyle="miter"/>
          </v:line>
        </w:pict>
      </w:r>
      <w:r>
        <w:rPr>
          <w:noProof/>
        </w:rPr>
        <w:pict>
          <v:line id="_x0000_s1034" style="position:absolute;left:0;text-align:left;z-index:251670016" from="452.4pt,7.15pt" to="453pt,68.95pt" strokeweight=".5pt">
            <v:stroke joinstyle="miter"/>
          </v:line>
        </w:pict>
      </w:r>
      <w:r>
        <w:rPr>
          <w:noProof/>
        </w:rPr>
        <w:pict>
          <v:line id="_x0000_s1035" style="position:absolute;left:0;text-align:left;z-index:251668992" from="420.6pt,7.15pt" to="421.2pt,68.95pt" strokeweight=".5pt">
            <v:stroke joinstyle="miter"/>
          </v:line>
        </w:pict>
      </w:r>
      <w:r>
        <w:rPr>
          <w:noProof/>
        </w:rPr>
        <w:pict>
          <v:line id="_x0000_s1036" style="position:absolute;left:0;text-align:left;z-index:251667968" from="389.4pt,7.15pt" to="390pt,68.95pt" strokeweight=".5pt">
            <v:stroke joinstyle="miter"/>
          </v:line>
        </w:pict>
      </w:r>
      <w:r>
        <w:rPr>
          <w:noProof/>
        </w:rPr>
        <w:pict>
          <v:line id="_x0000_s1037" style="position:absolute;left:0;text-align:left;z-index:251666944" from="5in,7.15pt" to="360.6pt,68.95pt" strokeweight=".5pt">
            <v:stroke joinstyle="miter"/>
          </v:line>
        </w:pict>
      </w:r>
      <w:r>
        <w:rPr>
          <w:noProof/>
        </w:rPr>
        <w:pict>
          <v:line id="_x0000_s1038" style="position:absolute;left:0;text-align:left;z-index:251665920;mso-position-horizontal:center;mso-position-horizontal-relative:margin" from="0,7.15pt" to=".6pt,68.95pt" strokeweight=".5pt">
            <v:stroke joinstyle="miter"/>
            <w10:wrap anchorx="margin"/>
          </v:line>
        </w:pict>
      </w:r>
      <w:r>
        <w:rPr>
          <w:noProof/>
        </w:rPr>
        <w:pict>
          <v:line id="_x0000_s1039" style="position:absolute;left:0;text-align:left;z-index:251663872" from="297.6pt,7.15pt" to="298.2pt,68.95pt" strokeweight=".5pt">
            <v:stroke joinstyle="miter"/>
          </v:line>
        </w:pict>
      </w:r>
      <w:r>
        <w:rPr>
          <w:noProof/>
        </w:rPr>
        <w:pict>
          <v:line id="_x0000_s1040" style="position:absolute;left:0;text-align:left;z-index:251664896" from="264.6pt,7.15pt" to="265.2pt,68.95pt" strokeweight=".5pt">
            <v:stroke joinstyle="miter"/>
          </v:line>
        </w:pict>
      </w:r>
      <w:r>
        <w:rPr>
          <w:noProof/>
        </w:rPr>
        <w:pict>
          <v:line id="_x0000_s1041" style="position:absolute;left:0;text-align:left;z-index:251662848" from="234.6pt,7.15pt" to="235.2pt,68.95pt" strokeweight=".5pt">
            <v:stroke joinstyle="miter"/>
          </v:line>
        </w:pict>
      </w:r>
      <w:r>
        <w:rPr>
          <w:noProof/>
        </w:rPr>
        <w:pict>
          <v:line id="_x0000_s1042" style="position:absolute;left:0;text-align:left;z-index:251661824" from="202.2pt,7.15pt" to="202.8pt,68.95pt" strokeweight=".5pt">
            <v:stroke joinstyle="miter"/>
          </v:line>
        </w:pict>
      </w:r>
      <w:r>
        <w:rPr>
          <w:noProof/>
        </w:rPr>
        <w:pict>
          <v:line id="_x0000_s1043" style="position:absolute;left:0;text-align:left;flip:x;z-index:251659776" from="28.2pt,7.15pt" to="28.8pt,95.95pt" strokeweight=".5pt">
            <v:stroke joinstyle="miter"/>
          </v:line>
        </w:pict>
      </w:r>
      <w:r>
        <w:rPr>
          <w:noProof/>
        </w:rPr>
        <w:pict>
          <v:line id="_x0000_s1044" style="position:absolute;left:0;text-align:left;flip:x;z-index:251660800" from="588.6pt,7.15pt" to="589.2pt,95.95pt" strokeweight=".5pt">
            <v:stroke joinstyle="miter"/>
          </v:line>
        </w:pict>
      </w:r>
      <w:r>
        <w:rPr>
          <w:noProof/>
        </w:rPr>
        <w:pict>
          <v:line id="_x0000_s1045" style="position:absolute;left:0;text-align:left;flip:x;z-index:251657728" from="113.4pt,7.4pt" to="114pt,96.2pt" strokeweight=".5pt">
            <v:stroke joinstyle="miter"/>
          </v:line>
        </w:pict>
      </w:r>
      <w:r>
        <w:rPr>
          <w:noProof/>
        </w:rPr>
        <w:pict>
          <v:line id="_x0000_s1046" style="position:absolute;left:0;text-align:left;z-index:251658752" from="171pt,7.4pt" to="171.6pt,69.2pt" strokeweight=".5pt">
            <v:stroke joinstyle="miter"/>
          </v:line>
        </w:pict>
      </w:r>
      <w:r>
        <w:rPr>
          <w:noProof/>
        </w:rPr>
        <w:pict>
          <v:line id="_x0000_s1047" style="position:absolute;left:0;text-align:left;z-index:251656704" from="29.4pt,8pt" to="589.2pt,8.6pt" strokeweight=".5pt">
            <v:stroke joinstyle="miter"/>
          </v:line>
        </w:pict>
      </w:r>
    </w:p>
    <w:p w:rsidR="00DC1264" w:rsidRDefault="00DC1264" w:rsidP="00A92EB6">
      <w:pPr>
        <w:widowControl/>
        <w:shd w:val="clear" w:color="auto" w:fill="FFFFFF"/>
        <w:spacing w:line="420" w:lineRule="atLeast"/>
        <w:ind w:firstLineChars="200" w:firstLine="31680"/>
        <w:jc w:val="left"/>
        <w:rPr>
          <w:rFonts w:ascii="楷体" w:eastAsia="楷体" w:hAnsi="楷体" w:cs="宋体"/>
          <w:b/>
          <w:bCs/>
          <w:color w:val="242424"/>
          <w:kern w:val="0"/>
          <w:sz w:val="28"/>
          <w:szCs w:val="30"/>
        </w:rPr>
      </w:pPr>
    </w:p>
    <w:p w:rsidR="00DC1264" w:rsidRDefault="00DC1264" w:rsidP="00A92EB6">
      <w:pPr>
        <w:widowControl/>
        <w:shd w:val="clear" w:color="auto" w:fill="FFFFFF"/>
        <w:spacing w:line="420" w:lineRule="atLeast"/>
        <w:ind w:firstLineChars="200" w:firstLine="31680"/>
        <w:jc w:val="left"/>
        <w:rPr>
          <w:rFonts w:ascii="楷体" w:eastAsia="楷体" w:hAnsi="楷体" w:cs="宋体"/>
          <w:b/>
          <w:bCs/>
          <w:color w:val="242424"/>
          <w:kern w:val="0"/>
          <w:sz w:val="28"/>
          <w:szCs w:val="30"/>
        </w:rPr>
      </w:pPr>
      <w:r>
        <w:rPr>
          <w:noProof/>
        </w:rPr>
        <w:pict>
          <v:rect id="_x0000_s1048" style="position:absolute;left:0;text-align:left;margin-left:502.75pt;margin-top:7.4pt;width:25.8pt;height:96.95pt;z-index:251646464;v-text-anchor:middle" strokeweight="1pt">
            <v:textbox>
              <w:txbxContent>
                <w:p w:rsidR="00DC1264" w:rsidRDefault="00DC1264">
                  <w:pPr>
                    <w:jc w:val="center"/>
                  </w:pPr>
                  <w:r>
                    <w:t>…</w:t>
                  </w:r>
                </w:p>
              </w:txbxContent>
            </v:textbox>
          </v:rect>
        </w:pict>
      </w:r>
      <w:r>
        <w:rPr>
          <w:noProof/>
        </w:rPr>
        <w:pict>
          <v:rect id="_x0000_s1049" style="position:absolute;left:0;text-align:left;margin-left:471pt;margin-top:7.15pt;width:25.8pt;height:96.95pt;z-index:251644416;v-text-anchor:middle" strokeweight="1pt">
            <v:textbox>
              <w:txbxContent>
                <w:p w:rsidR="00DC1264" w:rsidRDefault="00DC1264">
                  <w:pPr>
                    <w:jc w:val="center"/>
                  </w:pPr>
                  <w:r>
                    <w:rPr>
                      <w:rFonts w:ascii="宋体" w:eastAsia="宋体" w:hAnsi="宋体" w:cs="宋体" w:hint="eastAsia"/>
                    </w:rPr>
                    <w:t>调查评估组</w:t>
                  </w:r>
                </w:p>
              </w:txbxContent>
            </v:textbox>
          </v:rect>
        </w:pict>
      </w:r>
      <w:r>
        <w:rPr>
          <w:noProof/>
        </w:rPr>
        <w:pict>
          <v:rect id="_x0000_s1050" style="position:absolute;left:0;text-align:left;margin-left:439.2pt;margin-top:7.15pt;width:25.8pt;height:96.95pt;z-index:251645440;v-text-anchor:middle" strokeweight="1pt">
            <v:textbox>
              <w:txbxContent>
                <w:p w:rsidR="00DC1264" w:rsidRDefault="00DC1264">
                  <w:pPr>
                    <w:jc w:val="center"/>
                  </w:pPr>
                  <w:r>
                    <w:rPr>
                      <w:rFonts w:ascii="宋体" w:eastAsia="宋体" w:hAnsi="宋体" w:cs="宋体" w:hint="eastAsia"/>
                    </w:rPr>
                    <w:t>善后处置组</w:t>
                  </w:r>
                </w:p>
              </w:txbxContent>
            </v:textbox>
          </v:rect>
        </w:pict>
      </w:r>
      <w:r>
        <w:rPr>
          <w:noProof/>
        </w:rPr>
        <w:pict>
          <v:rect id="_x0000_s1051" style="position:absolute;left:0;text-align:left;margin-left:408.6pt;margin-top:7.15pt;width:25.8pt;height:96.95pt;z-index:251641344;v-text-anchor:middle" strokeweight="1pt">
            <v:textbox>
              <w:txbxContent>
                <w:p w:rsidR="00DC1264" w:rsidRDefault="00DC1264">
                  <w:pPr>
                    <w:jc w:val="center"/>
                  </w:pPr>
                  <w:r>
                    <w:rPr>
                      <w:rFonts w:ascii="宋体" w:eastAsia="宋体" w:hAnsi="宋体" w:cs="宋体" w:hint="eastAsia"/>
                    </w:rPr>
                    <w:t>专家组</w:t>
                  </w:r>
                </w:p>
              </w:txbxContent>
            </v:textbox>
          </v:rect>
        </w:pict>
      </w:r>
      <w:r>
        <w:rPr>
          <w:noProof/>
        </w:rPr>
        <w:pict>
          <v:rect id="_x0000_s1052" style="position:absolute;left:0;text-align:left;margin-left:378pt;margin-top:7.15pt;width:25.8pt;height:96.95pt;z-index:251642368;v-text-anchor:middle" strokeweight="1pt">
            <v:textbox>
              <w:txbxContent>
                <w:p w:rsidR="00DC1264" w:rsidRDefault="00DC1264">
                  <w:pPr>
                    <w:jc w:val="center"/>
                  </w:pPr>
                  <w:r>
                    <w:rPr>
                      <w:rFonts w:ascii="宋体" w:eastAsia="宋体" w:hAnsi="宋体" w:cs="宋体" w:hint="eastAsia"/>
                    </w:rPr>
                    <w:t>新闻舆论组</w:t>
                  </w:r>
                </w:p>
              </w:txbxContent>
            </v:textbox>
          </v:rect>
        </w:pict>
      </w:r>
      <w:r>
        <w:rPr>
          <w:noProof/>
        </w:rPr>
        <w:pict>
          <v:rect id="_x0000_s1053" style="position:absolute;left:0;text-align:left;margin-left:347.45pt;margin-top:7.15pt;width:25.8pt;height:96.95pt;z-index:251640320;mso-position-horizontal-relative:margin;v-text-anchor:middle" strokeweight="1pt">
            <v:textbox>
              <w:txbxContent>
                <w:p w:rsidR="00DC1264" w:rsidRDefault="00DC1264">
                  <w:r>
                    <w:rPr>
                      <w:rFonts w:ascii="宋体" w:eastAsia="宋体" w:hAnsi="宋体" w:cs="宋体" w:hint="eastAsia"/>
                    </w:rPr>
                    <w:t>物资供应组</w:t>
                  </w:r>
                </w:p>
              </w:txbxContent>
            </v:textbox>
            <w10:wrap anchorx="margin"/>
          </v:rect>
        </w:pict>
      </w:r>
      <w:r>
        <w:rPr>
          <w:noProof/>
        </w:rPr>
        <w:pict>
          <v:rect id="_x0000_s1054" style="position:absolute;left:0;text-align:left;margin-left:315.65pt;margin-top:7.15pt;width:25.8pt;height:96.95pt;z-index:251643392;mso-position-horizontal-relative:margin;v-text-anchor:middle" strokeweight="1pt">
            <v:textbox>
              <w:txbxContent>
                <w:p w:rsidR="00DC1264" w:rsidRDefault="00DC1264">
                  <w:r>
                    <w:rPr>
                      <w:rFonts w:ascii="宋体" w:eastAsia="宋体" w:hAnsi="宋体" w:cs="宋体" w:hint="eastAsia"/>
                    </w:rPr>
                    <w:t>气象监测组</w:t>
                  </w:r>
                </w:p>
              </w:txbxContent>
            </v:textbox>
            <w10:wrap anchorx="margin"/>
          </v:rect>
        </w:pict>
      </w:r>
      <w:r>
        <w:rPr>
          <w:noProof/>
        </w:rPr>
        <w:pict>
          <v:rect id="_x0000_s1055" style="position:absolute;left:0;text-align:left;margin-left:283.8pt;margin-top:7.15pt;width:25.8pt;height:96.95pt;z-index:251654656;v-text-anchor:middle" strokeweight="1pt">
            <v:textbox>
              <w:txbxContent>
                <w:p w:rsidR="00DC1264" w:rsidRDefault="00DC1264">
                  <w:r>
                    <w:rPr>
                      <w:rFonts w:ascii="宋体" w:eastAsia="宋体" w:hAnsi="宋体" w:cs="宋体" w:hint="eastAsia"/>
                    </w:rPr>
                    <w:t>环境监测组</w:t>
                  </w:r>
                </w:p>
              </w:txbxContent>
            </v:textbox>
          </v:rect>
        </w:pict>
      </w:r>
      <w:r>
        <w:rPr>
          <w:noProof/>
        </w:rPr>
        <w:pict>
          <v:rect id="_x0000_s1056" style="position:absolute;left:0;text-align:left;margin-left:252.05pt;margin-top:7.15pt;width:25.8pt;height:96.95pt;z-index:251647488;mso-position-horizontal-relative:margin;v-text-anchor:middle" strokeweight="1pt">
            <v:textbox>
              <w:txbxContent>
                <w:p w:rsidR="00DC1264" w:rsidRDefault="00DC1264">
                  <w:r>
                    <w:rPr>
                      <w:rFonts w:ascii="宋体" w:eastAsia="宋体" w:hAnsi="宋体" w:cs="宋体" w:hint="eastAsia"/>
                    </w:rPr>
                    <w:t>医疗救护组</w:t>
                  </w:r>
                </w:p>
              </w:txbxContent>
            </v:textbox>
            <w10:wrap anchorx="margin"/>
          </v:rect>
        </w:pict>
      </w:r>
      <w:r>
        <w:rPr>
          <w:noProof/>
        </w:rPr>
        <w:pict>
          <v:rect id="_x0000_s1057" style="position:absolute;left:0;text-align:left;margin-left:220.8pt;margin-top:7.4pt;width:25.8pt;height:96.95pt;z-index:251649536;v-text-anchor:middle" strokeweight="1pt">
            <v:textbox>
              <w:txbxContent>
                <w:p w:rsidR="00DC1264" w:rsidRDefault="00DC1264">
                  <w:pPr>
                    <w:jc w:val="center"/>
                  </w:pPr>
                  <w:r>
                    <w:rPr>
                      <w:rFonts w:ascii="宋体" w:eastAsia="宋体" w:hAnsi="宋体" w:cs="宋体" w:hint="eastAsia"/>
                    </w:rPr>
                    <w:t>警戒疏散组</w:t>
                  </w:r>
                </w:p>
              </w:txbxContent>
            </v:textbox>
          </v:rect>
        </w:pict>
      </w:r>
      <w:r>
        <w:rPr>
          <w:noProof/>
        </w:rPr>
        <w:pict>
          <v:rect id="_x0000_s1058" style="position:absolute;left:0;text-align:left;margin-left:189.6pt;margin-top:7.15pt;width:25.8pt;height:96.95pt;z-index:251650560;v-text-anchor:middle" strokeweight="1pt">
            <v:textbox>
              <w:txbxContent>
                <w:p w:rsidR="00DC1264" w:rsidRDefault="00DC1264">
                  <w:r>
                    <w:rPr>
                      <w:rFonts w:ascii="宋体" w:eastAsia="宋体" w:hAnsi="宋体" w:cs="宋体" w:hint="eastAsia"/>
                    </w:rPr>
                    <w:t>抢险救援组</w:t>
                  </w:r>
                </w:p>
              </w:txbxContent>
            </v:textbox>
          </v:rect>
        </w:pict>
      </w:r>
      <w:r>
        <w:rPr>
          <w:noProof/>
        </w:rPr>
        <w:pict>
          <v:rect id="_x0000_s1059" style="position:absolute;left:0;text-align:left;margin-left:158.4pt;margin-top:7.4pt;width:25.8pt;height:96.9pt;z-index:251648512;v-text-anchor:middle" strokeweight="1pt">
            <v:textbox>
              <w:txbxContent>
                <w:p w:rsidR="00DC1264" w:rsidRDefault="00DC1264">
                  <w:pPr>
                    <w:jc w:val="center"/>
                  </w:pPr>
                  <w:r>
                    <w:rPr>
                      <w:rFonts w:ascii="宋体" w:eastAsia="宋体" w:hAnsi="宋体" w:cs="宋体" w:hint="eastAsia"/>
                    </w:rPr>
                    <w:t>综合协调组</w:t>
                  </w:r>
                </w:p>
              </w:txbxContent>
            </v:textbox>
          </v:rect>
        </w:pict>
      </w:r>
    </w:p>
    <w:p w:rsidR="00DC1264" w:rsidRDefault="00DC1264" w:rsidP="00A92EB6">
      <w:pPr>
        <w:widowControl/>
        <w:shd w:val="clear" w:color="auto" w:fill="FFFFFF"/>
        <w:spacing w:line="420" w:lineRule="atLeast"/>
        <w:ind w:firstLineChars="200" w:firstLine="31680"/>
        <w:jc w:val="left"/>
        <w:rPr>
          <w:rFonts w:ascii="楷体" w:eastAsia="楷体" w:hAnsi="楷体" w:cs="宋体"/>
          <w:b/>
          <w:bCs/>
          <w:color w:val="242424"/>
          <w:kern w:val="0"/>
          <w:sz w:val="28"/>
          <w:szCs w:val="30"/>
        </w:rPr>
      </w:pPr>
      <w:r>
        <w:rPr>
          <w:noProof/>
        </w:rPr>
        <w:pict>
          <v:rect id="_x0000_s1060" style="position:absolute;left:0;text-align:left;margin-left:545.4pt;margin-top:7.4pt;width:80.4pt;height:20.4pt;z-index:251653632;mso-position-horizontal-relative:margin;v-text-anchor:middle" strokeweight="1pt">
            <v:textbox>
              <w:txbxContent>
                <w:p w:rsidR="00DC1264" w:rsidRDefault="00DC1264">
                  <w:pPr>
                    <w:jc w:val="center"/>
                  </w:pPr>
                  <w:r>
                    <w:rPr>
                      <w:rFonts w:ascii="宋体" w:eastAsia="宋体" w:hAnsi="宋体" w:cs="宋体" w:hint="eastAsia"/>
                    </w:rPr>
                    <w:t>乡镇（街道）</w:t>
                  </w:r>
                </w:p>
              </w:txbxContent>
            </v:textbox>
            <w10:wrap anchorx="margin"/>
          </v:rect>
        </w:pict>
      </w:r>
      <w:r>
        <w:rPr>
          <w:noProof/>
        </w:rPr>
        <w:pict>
          <v:rect id="_x0000_s1061" style="position:absolute;left:0;text-align:left;margin-left:84pt;margin-top:7.15pt;width:62.35pt;height:20.4pt;z-index:251651584;mso-position-horizontal-relative:margin;v-text-anchor:middle" strokeweight="1pt">
            <v:textbox>
              <w:txbxContent>
                <w:p w:rsidR="00DC1264" w:rsidRDefault="00DC1264">
                  <w:pPr>
                    <w:jc w:val="center"/>
                  </w:pPr>
                  <w:r>
                    <w:rPr>
                      <w:rFonts w:ascii="宋体" w:eastAsia="宋体" w:hAnsi="宋体" w:cs="宋体" w:hint="eastAsia"/>
                    </w:rPr>
                    <w:t>办事机构</w:t>
                  </w:r>
                </w:p>
              </w:txbxContent>
            </v:textbox>
            <w10:wrap anchorx="margin"/>
          </v:rect>
        </w:pict>
      </w:r>
      <w:r>
        <w:rPr>
          <w:noProof/>
        </w:rPr>
        <w:pict>
          <v:rect id="_x0000_s1062" style="position:absolute;left:0;text-align:left;margin-left:3pt;margin-top:7.4pt;width:62.35pt;height:20.4pt;z-index:251652608;mso-position-horizontal-relative:margin;v-text-anchor:middle" strokeweight="1pt">
            <v:textbox>
              <w:txbxContent>
                <w:p w:rsidR="00DC1264" w:rsidRDefault="00DC1264">
                  <w:pPr>
                    <w:jc w:val="center"/>
                  </w:pPr>
                  <w:r>
                    <w:rPr>
                      <w:rFonts w:ascii="宋体" w:eastAsia="宋体" w:hAnsi="宋体" w:cs="宋体" w:hint="eastAsia"/>
                    </w:rPr>
                    <w:t>成员单位</w:t>
                  </w:r>
                </w:p>
              </w:txbxContent>
            </v:textbox>
            <w10:wrap anchorx="margin"/>
          </v:rect>
        </w:pict>
      </w:r>
    </w:p>
    <w:p w:rsidR="00DC1264" w:rsidRDefault="00DC1264" w:rsidP="00A92EB6">
      <w:pPr>
        <w:widowControl/>
        <w:shd w:val="clear" w:color="auto" w:fill="FFFFFF"/>
        <w:spacing w:line="420" w:lineRule="atLeast"/>
        <w:ind w:firstLineChars="200" w:firstLine="31680"/>
        <w:jc w:val="left"/>
        <w:rPr>
          <w:rFonts w:ascii="楷体" w:eastAsia="楷体" w:hAnsi="楷体" w:cs="宋体"/>
          <w:b/>
          <w:bCs/>
          <w:color w:val="242424"/>
          <w:kern w:val="0"/>
          <w:sz w:val="28"/>
          <w:szCs w:val="30"/>
        </w:rPr>
      </w:pP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pPr>
    </w:p>
    <w:p w:rsidR="00DC1264" w:rsidRDefault="00DC1264">
      <w:pPr>
        <w:pStyle w:val="Heading2"/>
        <w:rPr>
          <w:rFonts w:ascii="楷体" w:eastAsia="楷体" w:hAnsi="楷体"/>
        </w:rPr>
        <w:sectPr w:rsidR="00DC1264">
          <w:pgSz w:w="16838" w:h="11906" w:orient="landscape"/>
          <w:pgMar w:top="1440" w:right="1800" w:bottom="1440" w:left="1800" w:header="851" w:footer="992" w:gutter="0"/>
          <w:cols w:space="425"/>
          <w:docGrid w:type="lines" w:linePitch="312"/>
        </w:sectPr>
      </w:pPr>
    </w:p>
    <w:p w:rsidR="00DC1264" w:rsidRDefault="00DC1264">
      <w:pPr>
        <w:pStyle w:val="Heading2"/>
        <w:rPr>
          <w:rFonts w:ascii="楷体" w:eastAsia="楷体" w:hAnsi="楷体"/>
        </w:rPr>
      </w:pPr>
      <w:bookmarkStart w:id="75" w:name="_Toc52089964"/>
      <w:bookmarkStart w:id="76" w:name="_Hlk44234783"/>
      <w:r>
        <w:rPr>
          <w:rFonts w:ascii="楷体" w:eastAsia="楷体" w:hAnsi="楷体"/>
        </w:rPr>
        <w:t>9.2</w:t>
      </w:r>
      <w:r>
        <w:rPr>
          <w:rFonts w:ascii="楷体" w:eastAsia="楷体" w:hAnsi="楷体" w:hint="eastAsia"/>
        </w:rPr>
        <w:t> </w:t>
      </w:r>
      <w:bookmarkStart w:id="77" w:name="_Hlk44236067"/>
      <w:r>
        <w:rPr>
          <w:rFonts w:ascii="楷体" w:eastAsia="楷体" w:hAnsi="楷体" w:hint="eastAsia"/>
        </w:rPr>
        <w:t>磐安县突发事件应急响应流程图</w:t>
      </w:r>
      <w:bookmarkEnd w:id="75"/>
    </w:p>
    <w:p w:rsidR="00DC1264" w:rsidRDefault="00DC1264">
      <w:pPr>
        <w:rPr>
          <w:rFonts w:ascii="楷体" w:eastAsia="楷体" w:hAnsi="楷体"/>
        </w:rPr>
      </w:pPr>
      <w:r w:rsidRPr="006F15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1pt;height:519pt;visibility:visible">
            <v:imagedata r:id="rId10" o:title=""/>
          </v:shape>
        </w:pict>
      </w:r>
    </w:p>
    <w:p w:rsidR="00DC1264" w:rsidRDefault="00DC1264">
      <w:pPr>
        <w:rPr>
          <w:rFonts w:ascii="楷体" w:eastAsia="楷体" w:hAnsi="楷体"/>
        </w:rPr>
      </w:pPr>
    </w:p>
    <w:p w:rsidR="00DC1264" w:rsidRDefault="00DC1264">
      <w:pPr>
        <w:rPr>
          <w:rFonts w:ascii="楷体" w:eastAsia="楷体" w:hAnsi="楷体"/>
        </w:rPr>
      </w:pPr>
    </w:p>
    <w:p w:rsidR="00DC1264" w:rsidRDefault="00DC1264">
      <w:pPr>
        <w:rPr>
          <w:rFonts w:ascii="楷体" w:eastAsia="楷体" w:hAnsi="楷体"/>
        </w:rPr>
      </w:pPr>
    </w:p>
    <w:p w:rsidR="00DC1264" w:rsidRDefault="00DC1264">
      <w:pPr>
        <w:rPr>
          <w:rFonts w:ascii="楷体" w:eastAsia="楷体" w:hAnsi="楷体"/>
        </w:rPr>
      </w:pPr>
    </w:p>
    <w:p w:rsidR="00DC1264" w:rsidRDefault="00DC1264">
      <w:pPr>
        <w:rPr>
          <w:rFonts w:ascii="楷体" w:eastAsia="楷体" w:hAnsi="楷体"/>
        </w:rPr>
      </w:pPr>
    </w:p>
    <w:p w:rsidR="00DC1264" w:rsidRDefault="00DC1264">
      <w:pPr>
        <w:rPr>
          <w:rFonts w:ascii="楷体" w:eastAsia="楷体" w:hAnsi="楷体"/>
        </w:rPr>
      </w:pPr>
    </w:p>
    <w:p w:rsidR="00DC1264" w:rsidRDefault="00DC1264">
      <w:pPr>
        <w:rPr>
          <w:rFonts w:ascii="楷体" w:eastAsia="楷体" w:hAnsi="楷体"/>
        </w:rPr>
      </w:pPr>
    </w:p>
    <w:p w:rsidR="00DC1264" w:rsidRDefault="00DC1264">
      <w:pPr>
        <w:pStyle w:val="Heading2"/>
        <w:rPr>
          <w:rFonts w:ascii="楷体" w:eastAsia="楷体" w:hAnsi="楷体"/>
        </w:rPr>
      </w:pPr>
      <w:bookmarkStart w:id="78" w:name="_Toc52089965"/>
      <w:r>
        <w:rPr>
          <w:rFonts w:ascii="楷体" w:eastAsia="楷体" w:hAnsi="楷体"/>
        </w:rPr>
        <w:t>9.3</w:t>
      </w:r>
      <w:r>
        <w:rPr>
          <w:rFonts w:ascii="楷体" w:eastAsia="楷体" w:hAnsi="楷体" w:hint="eastAsia"/>
        </w:rPr>
        <w:t> </w:t>
      </w:r>
      <w:commentRangeStart w:id="79"/>
      <w:r>
        <w:rPr>
          <w:rFonts w:ascii="楷体" w:eastAsia="楷体" w:hAnsi="楷体" w:hint="eastAsia"/>
        </w:rPr>
        <w:t>磐安县突发事件专项应急预案目录</w:t>
      </w:r>
      <w:bookmarkEnd w:id="78"/>
      <w:commentRangeEnd w:id="79"/>
      <w:r>
        <w:rPr>
          <w:rStyle w:val="CommentReference"/>
          <w:rFonts w:ascii="Times New Roman" w:eastAsia="宋体" w:hAnsi="Times New Roman"/>
          <w:b w:val="0"/>
          <w:bCs w:val="0"/>
        </w:rPr>
        <w:commentReference w:id="79"/>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1"/>
        <w:gridCol w:w="4753"/>
        <w:gridCol w:w="1701"/>
        <w:gridCol w:w="2414"/>
      </w:tblGrid>
      <w:tr w:rsidR="00DC1264" w:rsidRPr="00857749">
        <w:trPr>
          <w:trHeight w:val="656"/>
          <w:jc w:val="center"/>
        </w:trPr>
        <w:tc>
          <w:tcPr>
            <w:tcW w:w="771" w:type="dxa"/>
            <w:vAlign w:val="center"/>
          </w:tcPr>
          <w:p w:rsidR="00DC1264" w:rsidRDefault="00DC1264">
            <w:pPr>
              <w:snapToGrid w:val="0"/>
              <w:spacing w:line="264" w:lineRule="auto"/>
              <w:jc w:val="center"/>
              <w:rPr>
                <w:rFonts w:ascii="楷体" w:eastAsia="楷体" w:hAnsi="楷体" w:cs="黑体"/>
                <w:spacing w:val="-6"/>
                <w:sz w:val="24"/>
                <w:szCs w:val="24"/>
              </w:rPr>
            </w:pPr>
            <w:r>
              <w:rPr>
                <w:rFonts w:ascii="楷体" w:eastAsia="楷体" w:hAnsi="楷体" w:cs="黑体" w:hint="eastAsia"/>
                <w:spacing w:val="-6"/>
                <w:sz w:val="24"/>
                <w:szCs w:val="24"/>
              </w:rPr>
              <w:t>序号</w:t>
            </w:r>
          </w:p>
        </w:tc>
        <w:tc>
          <w:tcPr>
            <w:tcW w:w="4753" w:type="dxa"/>
            <w:vAlign w:val="center"/>
          </w:tcPr>
          <w:p w:rsidR="00DC1264" w:rsidRDefault="00DC1264">
            <w:pPr>
              <w:snapToGrid w:val="0"/>
              <w:spacing w:line="264" w:lineRule="auto"/>
              <w:jc w:val="center"/>
              <w:rPr>
                <w:rFonts w:ascii="楷体" w:eastAsia="楷体" w:hAnsi="楷体" w:cs="黑体"/>
                <w:spacing w:val="-6"/>
                <w:sz w:val="24"/>
                <w:szCs w:val="24"/>
              </w:rPr>
            </w:pPr>
            <w:r>
              <w:rPr>
                <w:rFonts w:ascii="楷体" w:eastAsia="楷体" w:hAnsi="楷体" w:cs="黑体" w:hint="eastAsia"/>
                <w:spacing w:val="-6"/>
                <w:sz w:val="24"/>
                <w:szCs w:val="24"/>
              </w:rPr>
              <w:t>预案名称</w:t>
            </w:r>
          </w:p>
        </w:tc>
        <w:tc>
          <w:tcPr>
            <w:tcW w:w="1701" w:type="dxa"/>
            <w:vAlign w:val="center"/>
          </w:tcPr>
          <w:p w:rsidR="00DC1264" w:rsidRDefault="00DC1264">
            <w:pPr>
              <w:snapToGrid w:val="0"/>
              <w:spacing w:line="264" w:lineRule="auto"/>
              <w:jc w:val="center"/>
              <w:rPr>
                <w:rFonts w:ascii="楷体" w:eastAsia="楷体" w:hAnsi="楷体" w:cs="黑体"/>
                <w:spacing w:val="-6"/>
                <w:sz w:val="24"/>
                <w:szCs w:val="24"/>
              </w:rPr>
            </w:pPr>
            <w:r>
              <w:rPr>
                <w:rFonts w:ascii="楷体" w:eastAsia="楷体" w:hAnsi="楷体" w:cs="黑体" w:hint="eastAsia"/>
                <w:spacing w:val="-6"/>
                <w:sz w:val="24"/>
                <w:szCs w:val="24"/>
              </w:rPr>
              <w:t>预案类别</w:t>
            </w:r>
          </w:p>
        </w:tc>
        <w:tc>
          <w:tcPr>
            <w:tcW w:w="2414" w:type="dxa"/>
            <w:vAlign w:val="center"/>
          </w:tcPr>
          <w:p w:rsidR="00DC1264" w:rsidRDefault="00DC1264">
            <w:pPr>
              <w:snapToGrid w:val="0"/>
              <w:spacing w:line="264" w:lineRule="auto"/>
              <w:jc w:val="center"/>
              <w:rPr>
                <w:rFonts w:ascii="楷体" w:eastAsia="楷体" w:hAnsi="楷体" w:cs="黑体"/>
                <w:spacing w:val="-6"/>
                <w:sz w:val="24"/>
                <w:szCs w:val="24"/>
              </w:rPr>
            </w:pPr>
            <w:r>
              <w:rPr>
                <w:rFonts w:ascii="楷体" w:eastAsia="楷体" w:hAnsi="楷体" w:cs="黑体" w:hint="eastAsia"/>
                <w:spacing w:val="-6"/>
                <w:sz w:val="24"/>
                <w:szCs w:val="24"/>
              </w:rPr>
              <w:t>主管单位</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磐安县小流域防御山洪灾害预案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自然灾害</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县林业水利局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磐安县防御洪水应急预案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自然灾害</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县林业水利局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磐安县超标准防御洪水应急预案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自然灾害</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县林业水利局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磐安县突发性重大林业有害生物灾害应急预案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自然灾害</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县林业水利局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磐安县雨雪冰冻灾害应急预案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自然灾害</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县住房和城乡建设局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磐安县气象灾害应急预案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自然灾害</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县气象局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磐安县防汛防台抗旱应急预案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自然灾害</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县应急管理局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磐安县突发地质灾害应急预案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自然灾害</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县应急管理局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磐安县森林火灾应急预案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自然灾害</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县应急管理局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磐安县地震应急预案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自然灾害</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县应急管理局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磐安县自然灾害救助应急预案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自然灾害</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县应急管理局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磐安县农作物生物灾害应急预案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自然灾害</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县农业农村局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磐安县民爆行业生产安全事故应急预案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县发展和改革局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磐安县石油天然气管道突发事件应急预案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县发展和改革局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磐安县重点建设工程生产安全事故应急预案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县发展和改革局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磐安县特种设备事故应急预案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县市场监管局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磐安县工贸企业生产安全事故应急预案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县应急管理局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磐安县矿山事故应急预案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县应急管理局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磐安县危险化学品事故应急预案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县应急管理局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磐安县火灾事故应急预案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县消防救援大队</w:t>
            </w:r>
          </w:p>
        </w:tc>
      </w:tr>
      <w:tr w:rsidR="00DC1264" w:rsidRPr="00857749">
        <w:trPr>
          <w:tblHeader/>
          <w:jc w:val="center"/>
        </w:trPr>
        <w:tc>
          <w:tcPr>
            <w:tcW w:w="771" w:type="dxa"/>
            <w:vAlign w:val="center"/>
          </w:tcPr>
          <w:p w:rsidR="00DC1264" w:rsidRDefault="00DC1264">
            <w:pPr>
              <w:pStyle w:val="ListParagraph"/>
              <w:numPr>
                <w:ilvl w:val="0"/>
                <w:numId w:val="1"/>
              </w:numPr>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磐安县水利行业和水利建设工程生产安全事故应急预案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县林业水利局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磐安县农机重特大事故处理应急预案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县农业农村局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磐安县农业和渔业行业生产安全事故应急预案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县农业农村局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磐安县林业生产安全事故应急预案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县林业水利局</w:t>
            </w:r>
          </w:p>
        </w:tc>
      </w:tr>
      <w:tr w:rsidR="00DC1264" w:rsidRPr="00857749">
        <w:trPr>
          <w:tblHeader/>
          <w:jc w:val="center"/>
        </w:trPr>
        <w:tc>
          <w:tcPr>
            <w:tcW w:w="771" w:type="dxa"/>
            <w:vAlign w:val="center"/>
          </w:tcPr>
          <w:p w:rsidR="00DC1264" w:rsidRDefault="00DC1264">
            <w:pPr>
              <w:pStyle w:val="ListParagraph"/>
              <w:numPr>
                <w:ilvl w:val="0"/>
                <w:numId w:val="1"/>
              </w:numPr>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磐安县交通运输行业和交通建设工程生产安全事故应急预案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县交通运输局</w:t>
            </w:r>
          </w:p>
        </w:tc>
      </w:tr>
      <w:tr w:rsidR="00DC1264" w:rsidRPr="00857749">
        <w:trPr>
          <w:tblHeader/>
          <w:jc w:val="center"/>
        </w:trPr>
        <w:tc>
          <w:tcPr>
            <w:tcW w:w="771" w:type="dxa"/>
            <w:vAlign w:val="center"/>
          </w:tcPr>
          <w:p w:rsidR="00DC1264" w:rsidRDefault="00DC1264">
            <w:pPr>
              <w:pStyle w:val="ListParagraph"/>
              <w:numPr>
                <w:ilvl w:val="0"/>
                <w:numId w:val="1"/>
              </w:numPr>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磐安县市政设施与房屋建筑重特大事故救援应急预案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县住房和城乡建设局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tcBorders>
              <w:righ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磐安县突发环境事件应急预案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市生态环境局磐安分局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tcBorders>
              <w:top w:val="nil"/>
              <w:righ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磐安县辐射事故应急预案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市生态环境局磐安分局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tcBorders>
              <w:top w:val="nil"/>
              <w:righ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磐安县大气重污染应急预案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市生态环境局磐安分局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磐安县大面积停电事件应急预案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国网磐安供电公司</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磐安县城市供水安全应急预案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commentRangeStart w:id="80"/>
            <w:r>
              <w:rPr>
                <w:rFonts w:ascii="楷体" w:eastAsia="楷体" w:hAnsi="楷体" w:cs="仿宋_GB2312" w:hint="eastAsia"/>
                <w:spacing w:val="-6"/>
                <w:sz w:val="24"/>
                <w:szCs w:val="24"/>
              </w:rPr>
              <w:t>磐安县城市投资集团有限公司</w:t>
            </w:r>
            <w:commentRangeEnd w:id="80"/>
            <w:r>
              <w:rPr>
                <w:rStyle w:val="CommentReference"/>
                <w:rFonts w:ascii="Times New Roman" w:eastAsia="宋体" w:hAnsi="Times New Roman"/>
              </w:rPr>
              <w:commentReference w:id="80"/>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磐安县城市燃气突发事故应急预案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事故灾难</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县住房和城乡建设局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磐安县重大药品医疗器械安全事故应急预案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公共卫生事件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县市场监管局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磐安县食品安全事故应急预案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公共卫生事件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县市场监管局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磐安县突发公共卫生事件应急预案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公共卫生事件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县卫生健康局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磐安县突发重大动物疫情应急预案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公共卫生事件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县农业农村局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磐安县农产品质量安全突发事件应急预案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公共卫生事件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县农业农村局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磐安县网络安全事件应急预案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县委宣传部</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磐安县文化和旅游行业生产安全事故应急预案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县文广旅体局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磐安县重大水事纠纷事件应急预案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县林业水利局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磐安县重大山林纠纷事件应急预案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县林业水利局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磐安县欠薪突发群体性事件应急处置预案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县人力社保局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磐安县地方政府性债务风险应急处置预案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县财政局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磐安县社会福利机构突发事件应急预案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县民政局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tcBorders>
              <w:righ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磐安县道路交通事故应急预案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县公安局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tcBorders>
              <w:top w:val="nil"/>
              <w:righ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磐安县大型群众性文体活动应急预案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县公安局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tcBorders>
              <w:top w:val="nil"/>
              <w:righ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磐安县大规模恐怖袭击事件应急预案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县公安局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磐安县校园突发公共事件应急预案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县教育局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磐安县粮食安全应急预案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县经济商务局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tcBorders>
              <w:righ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磐安县涉侨突发公共事件应急预案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县委统战部</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tcBorders>
              <w:top w:val="nil"/>
              <w:righ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磐安县宗教活动场所突发事件应急预案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县委统战部</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tcBorders>
              <w:top w:val="nil"/>
              <w:righ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磐安县大规模群体性事件应急预案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tcBorders>
              <w:lef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县委政法委</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tcBorders>
              <w:top w:val="nil"/>
              <w:righ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磐安县涉外突发事件应急处置预案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tcBorders>
              <w:top w:val="nil"/>
              <w:lef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县外事办</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tcBorders>
              <w:top w:val="nil"/>
              <w:righ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磐安县涉台突发公共事件应急预案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tcBorders>
              <w:top w:val="nil"/>
              <w:lef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县台办</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tcBorders>
              <w:top w:val="nil"/>
              <w:righ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磐安县市场价格异常上涨事件应急预案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社会安全事件</w:t>
            </w:r>
          </w:p>
        </w:tc>
        <w:tc>
          <w:tcPr>
            <w:tcW w:w="2414" w:type="dxa"/>
            <w:tcBorders>
              <w:top w:val="nil"/>
              <w:left w:val="single" w:sz="8" w:space="0" w:color="auto"/>
            </w:tcBorders>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县发展和改革局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磐安县测绘与地理信息应急保障预案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应急保障</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县自然资源和规划局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磐安县救灾储备物资应急保障行动方案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应急保障</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县经济商务局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磐安县突发公共事件治安维护应急行动方案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应急保障</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县公安局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磐安县突发公共事件人员基本生活应急保障行动方案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应急保障</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县民政局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磐安县突发公共事件人员防护应急保障行动方案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应急保障</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县住房和城乡建设局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磐安县突发公共事件道路水路运输应急保障行动方案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应急保障</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县交通运输局</w:t>
            </w:r>
          </w:p>
        </w:tc>
      </w:tr>
      <w:tr w:rsidR="00DC1264" w:rsidRPr="00857749">
        <w:trPr>
          <w:tblHeader/>
          <w:jc w:val="center"/>
        </w:trPr>
        <w:tc>
          <w:tcPr>
            <w:tcW w:w="771" w:type="dxa"/>
            <w:vAlign w:val="center"/>
          </w:tcPr>
          <w:p w:rsidR="00DC1264" w:rsidRDefault="00DC1264">
            <w:pPr>
              <w:pStyle w:val="ListParagraph"/>
              <w:numPr>
                <w:ilvl w:val="0"/>
                <w:numId w:val="1"/>
              </w:numPr>
              <w:spacing w:line="480" w:lineRule="auto"/>
              <w:ind w:firstLineChars="0"/>
              <w:jc w:val="center"/>
              <w:rPr>
                <w:rFonts w:ascii="楷体" w:eastAsia="楷体" w:hAnsi="楷体" w:cs="宋体"/>
                <w:color w:val="000000"/>
                <w:szCs w:val="21"/>
              </w:rPr>
            </w:pPr>
          </w:p>
        </w:tc>
        <w:tc>
          <w:tcPr>
            <w:tcW w:w="4753"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磐安县突发公共事件医疗卫生应急救援行动方案</w:t>
            </w:r>
          </w:p>
        </w:tc>
        <w:tc>
          <w:tcPr>
            <w:tcW w:w="1701"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应急保障</w:t>
            </w:r>
          </w:p>
        </w:tc>
        <w:tc>
          <w:tcPr>
            <w:tcW w:w="2414"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县卫生健康局</w:t>
            </w:r>
          </w:p>
        </w:tc>
      </w:tr>
    </w:tbl>
    <w:p w:rsidR="00DC1264" w:rsidRDefault="00DC1264">
      <w:pPr>
        <w:rPr>
          <w:rFonts w:ascii="楷体" w:eastAsia="楷体" w:hAnsi="楷体"/>
        </w:rPr>
      </w:pPr>
    </w:p>
    <w:p w:rsidR="00DC1264" w:rsidRDefault="00DC1264" w:rsidP="00A92EB6">
      <w:pPr>
        <w:widowControl/>
        <w:shd w:val="clear" w:color="auto" w:fill="FFFFFF"/>
        <w:spacing w:line="420" w:lineRule="atLeast"/>
        <w:ind w:firstLineChars="200" w:firstLine="31680"/>
        <w:jc w:val="left"/>
        <w:rPr>
          <w:rFonts w:ascii="楷体" w:eastAsia="楷体" w:hAnsi="楷体" w:cs="宋体"/>
          <w:color w:val="242424"/>
          <w:kern w:val="0"/>
          <w:sz w:val="28"/>
          <w:szCs w:val="30"/>
        </w:rPr>
        <w:sectPr w:rsidR="00DC1264">
          <w:pgSz w:w="11906" w:h="16838"/>
          <w:pgMar w:top="1440" w:right="1800" w:bottom="1440" w:left="1800" w:header="851" w:footer="992" w:gutter="0"/>
          <w:cols w:space="425"/>
          <w:docGrid w:type="linesAndChars" w:linePitch="312"/>
        </w:sectPr>
      </w:pPr>
      <w:r>
        <w:rPr>
          <w:noProof/>
        </w:rPr>
        <w:pict>
          <v:rect id="_x0000_s1063" style="position:absolute;left:0;text-align:left;margin-left:980.4pt;margin-top:243.55pt;width:96.6pt;height:20.4pt;z-index:251677184;mso-position-horizontal-relative:margin;v-text-anchor:middle" strokeweight="1pt">
            <v:textbox>
              <w:txbxContent>
                <w:p w:rsidR="00DC1264" w:rsidRDefault="00DC1264">
                  <w:pPr>
                    <w:jc w:val="center"/>
                    <w:rPr>
                      <w:sz w:val="20"/>
                      <w:szCs w:val="21"/>
                    </w:rPr>
                  </w:pPr>
                  <w:r>
                    <w:rPr>
                      <w:rFonts w:ascii="宋体" w:eastAsia="宋体" w:hAnsi="宋体" w:cs="宋体" w:hint="eastAsia"/>
                      <w:sz w:val="20"/>
                      <w:szCs w:val="21"/>
                    </w:rPr>
                    <w:t>信息发布</w:t>
                  </w:r>
                </w:p>
              </w:txbxContent>
            </v:textbox>
            <w10:wrap anchorx="margin"/>
          </v:rect>
        </w:pict>
      </w:r>
      <w:r>
        <w:rPr>
          <w:noProof/>
        </w:rPr>
        <w:pict>
          <v:rect id="_x0000_s1064" style="position:absolute;left:0;text-align:left;margin-left:978pt;margin-top:188.95pt;width:96.6pt;height:20.4pt;z-index:251676160;mso-position-horizontal-relative:margin;v-text-anchor:middle" strokeweight="1pt">
            <v:textbox>
              <w:txbxContent>
                <w:p w:rsidR="00DC1264" w:rsidRDefault="00DC1264">
                  <w:pPr>
                    <w:jc w:val="center"/>
                    <w:rPr>
                      <w:sz w:val="20"/>
                      <w:szCs w:val="21"/>
                    </w:rPr>
                  </w:pPr>
                  <w:r>
                    <w:rPr>
                      <w:rFonts w:ascii="宋体" w:eastAsia="宋体" w:hAnsi="宋体" w:cs="宋体" w:hint="eastAsia"/>
                      <w:sz w:val="20"/>
                      <w:szCs w:val="21"/>
                    </w:rPr>
                    <w:t>信息报告</w:t>
                  </w:r>
                </w:p>
              </w:txbxContent>
            </v:textbox>
            <w10:wrap anchorx="margin"/>
          </v:rect>
        </w:pict>
      </w:r>
    </w:p>
    <w:p w:rsidR="00DC1264" w:rsidRDefault="00DC1264">
      <w:pPr>
        <w:pStyle w:val="Heading2"/>
        <w:rPr>
          <w:rFonts w:ascii="楷体" w:eastAsia="楷体" w:hAnsi="楷体"/>
        </w:rPr>
      </w:pPr>
      <w:bookmarkStart w:id="81" w:name="_Toc52089966"/>
      <w:bookmarkStart w:id="82" w:name="_Hlk47508198"/>
      <w:r>
        <w:rPr>
          <w:rFonts w:ascii="楷体" w:eastAsia="楷体" w:hAnsi="楷体"/>
        </w:rPr>
        <w:t>9.4</w:t>
      </w:r>
      <w:r>
        <w:rPr>
          <w:rFonts w:ascii="楷体" w:eastAsia="楷体" w:hAnsi="楷体" w:hint="eastAsia"/>
        </w:rPr>
        <w:t>磐安县突发事件应急工作部门、联动部门及其职责分工</w:t>
      </w:r>
      <w:bookmarkEnd w:id="81"/>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062"/>
        <w:gridCol w:w="6727"/>
      </w:tblGrid>
      <w:tr w:rsidR="00DC1264" w:rsidRPr="00857749">
        <w:trPr>
          <w:trHeight w:val="551"/>
          <w:tblHeader/>
          <w:jc w:val="center"/>
        </w:trPr>
        <w:tc>
          <w:tcPr>
            <w:tcW w:w="704" w:type="dxa"/>
            <w:vAlign w:val="center"/>
          </w:tcPr>
          <w:bookmarkEnd w:id="76"/>
          <w:bookmarkEnd w:id="77"/>
          <w:bookmarkEnd w:id="82"/>
          <w:p w:rsidR="00DC1264" w:rsidRDefault="00DC1264">
            <w:pPr>
              <w:snapToGrid w:val="0"/>
              <w:spacing w:line="264" w:lineRule="auto"/>
              <w:jc w:val="center"/>
              <w:rPr>
                <w:rFonts w:ascii="楷体" w:eastAsia="楷体" w:hAnsi="楷体" w:cs="黑体"/>
                <w:spacing w:val="-6"/>
                <w:sz w:val="24"/>
                <w:szCs w:val="24"/>
              </w:rPr>
            </w:pPr>
            <w:r>
              <w:rPr>
                <w:rFonts w:ascii="楷体" w:eastAsia="楷体" w:hAnsi="楷体" w:cs="黑体" w:hint="eastAsia"/>
                <w:spacing w:val="-6"/>
                <w:sz w:val="24"/>
                <w:szCs w:val="24"/>
              </w:rPr>
              <w:t>序号</w:t>
            </w:r>
          </w:p>
        </w:tc>
        <w:tc>
          <w:tcPr>
            <w:tcW w:w="2062" w:type="dxa"/>
            <w:vAlign w:val="center"/>
          </w:tcPr>
          <w:p w:rsidR="00DC1264" w:rsidRDefault="00DC1264">
            <w:pPr>
              <w:snapToGrid w:val="0"/>
              <w:spacing w:line="264" w:lineRule="auto"/>
              <w:jc w:val="center"/>
              <w:rPr>
                <w:rFonts w:ascii="楷体" w:eastAsia="楷体" w:hAnsi="楷体" w:cs="黑体"/>
                <w:spacing w:val="-6"/>
                <w:sz w:val="24"/>
                <w:szCs w:val="24"/>
              </w:rPr>
            </w:pPr>
            <w:r>
              <w:rPr>
                <w:rFonts w:ascii="楷体" w:eastAsia="楷体" w:hAnsi="楷体" w:cs="黑体" w:hint="eastAsia"/>
                <w:spacing w:val="-6"/>
                <w:sz w:val="24"/>
                <w:szCs w:val="24"/>
              </w:rPr>
              <w:t>部门</w:t>
            </w:r>
          </w:p>
        </w:tc>
        <w:tc>
          <w:tcPr>
            <w:tcW w:w="6727" w:type="dxa"/>
            <w:vAlign w:val="center"/>
          </w:tcPr>
          <w:p w:rsidR="00DC1264" w:rsidRDefault="00DC1264">
            <w:pPr>
              <w:snapToGrid w:val="0"/>
              <w:spacing w:line="264" w:lineRule="auto"/>
              <w:jc w:val="center"/>
              <w:rPr>
                <w:rFonts w:ascii="楷体" w:eastAsia="楷体" w:hAnsi="楷体" w:cs="黑体"/>
                <w:spacing w:val="-6"/>
                <w:sz w:val="24"/>
                <w:szCs w:val="24"/>
              </w:rPr>
            </w:pPr>
            <w:r>
              <w:rPr>
                <w:rFonts w:ascii="楷体" w:eastAsia="楷体" w:hAnsi="楷体" w:cs="黑体" w:hint="eastAsia"/>
                <w:spacing w:val="-6"/>
                <w:sz w:val="24"/>
                <w:szCs w:val="24"/>
              </w:rPr>
              <w:t>职</w:t>
            </w:r>
            <w:r>
              <w:rPr>
                <w:rFonts w:ascii="楷体" w:eastAsia="楷体" w:hAnsi="楷体" w:cs="黑体"/>
                <w:spacing w:val="-6"/>
                <w:sz w:val="24"/>
                <w:szCs w:val="24"/>
              </w:rPr>
              <w:t xml:space="preserve">  </w:t>
            </w:r>
            <w:r>
              <w:rPr>
                <w:rFonts w:ascii="楷体" w:eastAsia="楷体" w:hAnsi="楷体" w:cs="黑体" w:hint="eastAsia"/>
                <w:spacing w:val="-6"/>
                <w:sz w:val="24"/>
                <w:szCs w:val="24"/>
              </w:rPr>
              <w:t>责</w:t>
            </w:r>
            <w:r>
              <w:rPr>
                <w:rFonts w:ascii="楷体" w:eastAsia="楷体" w:hAnsi="楷体" w:cs="黑体"/>
                <w:spacing w:val="-6"/>
                <w:sz w:val="24"/>
                <w:szCs w:val="24"/>
              </w:rPr>
              <w:t xml:space="preserve">  </w:t>
            </w:r>
            <w:r>
              <w:rPr>
                <w:rFonts w:ascii="楷体" w:eastAsia="楷体" w:hAnsi="楷体" w:cs="黑体" w:hint="eastAsia"/>
                <w:spacing w:val="-6"/>
                <w:sz w:val="24"/>
                <w:szCs w:val="24"/>
              </w:rPr>
              <w:t>分</w:t>
            </w:r>
            <w:r>
              <w:rPr>
                <w:rFonts w:ascii="楷体" w:eastAsia="楷体" w:hAnsi="楷体" w:cs="黑体"/>
                <w:spacing w:val="-6"/>
                <w:sz w:val="24"/>
                <w:szCs w:val="24"/>
              </w:rPr>
              <w:t xml:space="preserve">  </w:t>
            </w:r>
            <w:r>
              <w:rPr>
                <w:rFonts w:ascii="楷体" w:eastAsia="楷体" w:hAnsi="楷体" w:cs="黑体" w:hint="eastAsia"/>
                <w:spacing w:val="-6"/>
                <w:sz w:val="24"/>
                <w:szCs w:val="24"/>
              </w:rPr>
              <w:t>工</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bookmarkStart w:id="83" w:name="_Hlk47511614"/>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县委宣传部</w:t>
            </w:r>
          </w:p>
        </w:tc>
        <w:tc>
          <w:tcPr>
            <w:tcW w:w="6727"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负责组织突发事件的新闻发布工作；做好国内外新闻媒体的接待和采访管理工作；做好网上舆论引导和舆情应对工作；负责组织新闻媒体开展应急管理和应急联动宣传；负责推进舆论监督，督促应急联动部门提高工作水平。</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县委统战部</w:t>
            </w:r>
          </w:p>
        </w:tc>
        <w:tc>
          <w:tcPr>
            <w:tcW w:w="6727"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做好民宗及违反民族宗教法律法规等方面的政策咨询；指导乡镇、街道做好少数民族在常人员的宗教活动管理；指导涉外涉侨突发事件的处理。</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县公安局</w:t>
            </w:r>
          </w:p>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（交警大队）</w:t>
            </w:r>
          </w:p>
        </w:tc>
        <w:tc>
          <w:tcPr>
            <w:tcW w:w="6727"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负责县应急联动指挥中心平台基础设施建设；负责县应急联动指挥中心应急值守、下达指令、信息汇总、上报信息，以及对联动单位执行指令情况进行检查监督等工作；受理各类刑事、治安案件的报警及各类急、难、险的求助；负责对报警求助的突发事件进行先期处置、急救抢险；接警电梯困人事件，应立即通知电梯应急救援队进行紧急救援；负责组织指挥突发事件现场警戒，维护现场治安和沿途交通秩序，协助当地政府及有关部门做好人员的撤离和疏散；对重点地区、场所、人群、物资设备实施安全保护；打击各类违法犯罪活动；参与公安机关职责范围内的事故原因调查和责任追究工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县应急管理局</w:t>
            </w:r>
          </w:p>
        </w:tc>
        <w:tc>
          <w:tcPr>
            <w:tcW w:w="6727"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配合县公安局对各成员单位执行应急联动处置情况进行检查指导和年度工作目标责任制考核；配合县</w:t>
            </w:r>
            <w:r>
              <w:rPr>
                <w:rFonts w:ascii="楷体" w:eastAsia="楷体" w:hAnsi="楷体" w:cs="仿宋_GB2312"/>
                <w:spacing w:val="-6"/>
                <w:sz w:val="24"/>
                <w:szCs w:val="24"/>
              </w:rPr>
              <w:t>110</w:t>
            </w:r>
            <w:r>
              <w:rPr>
                <w:rFonts w:ascii="楷体" w:eastAsia="楷体" w:hAnsi="楷体" w:cs="仿宋_GB2312" w:hint="eastAsia"/>
                <w:spacing w:val="-6"/>
                <w:sz w:val="24"/>
                <w:szCs w:val="24"/>
              </w:rPr>
              <w:t>应急联动指挥中心应急值守、下达指令、信息汇总、上报信息，以及对联动单位执行指令情况进行检查监督等工作；指导全县应对安全生产类、自然灾害类等突发事件和综合防灾减灾救灾工作；负责生产安全事故的应急救援，特别是负责危险化学品、矿山事故的应急救援，并为其提供技术支持；配合有关部门处置因生产安全事故引发的大规模群体性事件；加强各类危险化学品的管理工作；依据有关规定，参与生产安全事故的调查与处理</w:t>
            </w:r>
            <w:r>
              <w:rPr>
                <w:rFonts w:ascii="楷体" w:eastAsia="楷体" w:hAnsi="楷体" w:cs="仿宋_GB2312"/>
                <w:spacing w:val="-6"/>
                <w:sz w:val="24"/>
                <w:szCs w:val="24"/>
              </w:rPr>
              <w:t>;</w:t>
            </w:r>
            <w:r>
              <w:rPr>
                <w:rFonts w:ascii="楷体" w:eastAsia="楷体" w:hAnsi="楷体" w:cs="仿宋_GB2312" w:hint="eastAsia"/>
                <w:spacing w:val="-6"/>
                <w:sz w:val="24"/>
                <w:szCs w:val="24"/>
              </w:rPr>
              <w:t>负责指导开展减灾救灾工作；负责突发性地质灾害的抢险救援工作，指导协调地质灾害防治工作；负责组织协调全县防汛抗台抗旱等突发事件的救援工作，指导协调水旱灾害防治工作；负责组织协调全县森林消防的救援工作，开展森林火险监测；负责地震灾害的应急救援工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县发展和改革局</w:t>
            </w:r>
          </w:p>
        </w:tc>
        <w:tc>
          <w:tcPr>
            <w:tcW w:w="6727"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参与处置因国家、省、市重点工程项目建设、经济体制改革和宏观调控政策出台引发的突发事件；负责天然气等重要资源、能源供应的牵头协调工作，参与能源运行调节、应急保障；负责牵头组织输油气管道安全防护和输油气管道安全事故的应急处置；负责民爆行业生产安全事故应急管理，参与民爆行业事故应急处置，监督、检查民爆生产销售企业应急预案的制定、修订、培训和演练等。</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县经济商务局</w:t>
            </w:r>
          </w:p>
        </w:tc>
        <w:tc>
          <w:tcPr>
            <w:tcW w:w="6727"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负责组织实施全县重要物资和应急储备物资的收储工作；按照规定权限，负责指导推进重点工业领域工业控制系统信息安全保障工作；负责按照要求，组织、协调并监督通讯运营企业开展应急预警短信的发布工作；参与因贸易活动引发的大规模群体性事件的处置工作；负责协调成品油市场供应调度；负责建立健全生活必需品市场供应应急管理机制，按照分工负责重要消费品储备管理；监测分析市场运行和商品的供求状况，调查分析商品价格信息，进行预测预警和信息引导；负责组织实施重要消费品市场调控和重要生产资料流通管理；负责制订大型会展应急预案，协助处置大型会展所引发的突发事件；负责粮油市场行情的分析、购销预警信息的发布和相关应急措施的落实，保障市场粮食供应；指导库区、灾区和</w:t>
            </w:r>
            <w:r>
              <w:rPr>
                <w:rFonts w:ascii="楷体" w:eastAsia="楷体" w:hAnsi="楷体" w:cs="仿宋_GB2312" w:hint="eastAsia"/>
                <w:spacing w:val="-6"/>
                <w:sz w:val="24"/>
                <w:szCs w:val="24"/>
                <w:highlight w:val="yellow"/>
              </w:rPr>
              <w:t>高校</w:t>
            </w:r>
            <w:r>
              <w:rPr>
                <w:rFonts w:ascii="楷体" w:eastAsia="楷体" w:hAnsi="楷体" w:cs="仿宋_GB2312" w:hint="eastAsia"/>
                <w:spacing w:val="-6"/>
                <w:sz w:val="24"/>
                <w:szCs w:val="24"/>
              </w:rPr>
              <w:t>学生、城市低收入居民、农村缺粮人口等特殊群体的政策性粮食供应。</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县教育局</w:t>
            </w:r>
          </w:p>
        </w:tc>
        <w:tc>
          <w:tcPr>
            <w:tcW w:w="6727"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负责所辖学校师生的紧急疏散和安全防护工作，协助做好应急避难场所的管理；负责发生在所辖学校内的安全事故和师生食物中毒事故等处置工作；配合有关部门参与处置教育系统人员越级和群体性上访等情况。</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县科技局</w:t>
            </w:r>
          </w:p>
        </w:tc>
        <w:tc>
          <w:tcPr>
            <w:tcW w:w="6727"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负责地震灾害的监测、震前会商和灾情分析；组织地震灾害现场震情调查，会同上级地震管理部门及有关单位做好现场震情监测；组织专家进行震后趋势分析、收集地震破坏及伤亡情况，及时上报震害评估报告等；协调解决突发公共事件处置中的检测技术和应用科技问题。</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县财政局</w:t>
            </w:r>
          </w:p>
        </w:tc>
        <w:tc>
          <w:tcPr>
            <w:tcW w:w="6727" w:type="dxa"/>
            <w:vAlign w:val="center"/>
          </w:tcPr>
          <w:p w:rsidR="00DC1264" w:rsidRDefault="00DC1264">
            <w:pPr>
              <w:snapToGrid w:val="0"/>
              <w:spacing w:line="272" w:lineRule="auto"/>
              <w:rPr>
                <w:rFonts w:ascii="楷体" w:eastAsia="楷体" w:hAnsi="楷体" w:cs="仿宋_GB2312"/>
                <w:spacing w:val="-6"/>
                <w:sz w:val="24"/>
                <w:szCs w:val="24"/>
              </w:rPr>
            </w:pPr>
            <w:r>
              <w:rPr>
                <w:rFonts w:ascii="楷体" w:eastAsia="楷体" w:hAnsi="楷体" w:cs="仿宋_GB2312" w:hint="eastAsia"/>
                <w:spacing w:val="-6"/>
                <w:sz w:val="24"/>
                <w:szCs w:val="24"/>
              </w:rPr>
              <w:t>县财政局负责按《磐安县突发公共事件财政应急保障行动专项方案》落实相关预算，负责应急救援、应急征用等资金的筹措和拨款，协调解决应急联动必需的经费，并对经费使用情况进行监督。</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88"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县民政局</w:t>
            </w:r>
          </w:p>
        </w:tc>
        <w:tc>
          <w:tcPr>
            <w:tcW w:w="6727" w:type="dxa"/>
            <w:vAlign w:val="center"/>
          </w:tcPr>
          <w:p w:rsidR="00DC1264" w:rsidRDefault="00DC1264">
            <w:pPr>
              <w:snapToGrid w:val="0"/>
              <w:spacing w:line="288" w:lineRule="auto"/>
              <w:rPr>
                <w:rFonts w:ascii="楷体" w:eastAsia="楷体" w:hAnsi="楷体" w:cs="仿宋_GB2312"/>
                <w:spacing w:val="-6"/>
                <w:sz w:val="24"/>
                <w:szCs w:val="24"/>
              </w:rPr>
            </w:pPr>
            <w:r>
              <w:rPr>
                <w:rFonts w:ascii="楷体" w:eastAsia="楷体" w:hAnsi="楷体" w:cs="仿宋_GB2312" w:hint="eastAsia"/>
                <w:spacing w:val="-6"/>
                <w:sz w:val="24"/>
                <w:szCs w:val="24"/>
              </w:rPr>
              <w:t>会同突发事件发生地政府做好群众的紧急转移、安置和其他善后工作；负责指导开展灾民的基本生活保障工作；接收</w:t>
            </w:r>
            <w:r>
              <w:rPr>
                <w:rFonts w:ascii="楷体" w:eastAsia="楷体" w:hAnsi="楷体" w:cs="仿宋_GB2312"/>
                <w:spacing w:val="-6"/>
                <w:sz w:val="24"/>
                <w:szCs w:val="24"/>
              </w:rPr>
              <w:t>110</w:t>
            </w:r>
            <w:r>
              <w:rPr>
                <w:rFonts w:ascii="楷体" w:eastAsia="楷体" w:hAnsi="楷体" w:cs="仿宋_GB2312" w:hint="eastAsia"/>
                <w:spacing w:val="-6"/>
                <w:sz w:val="24"/>
                <w:szCs w:val="24"/>
              </w:rPr>
              <w:t>处警人员所送的社会盲流及弃婴的安置，以及对迷路孤寡老人、走失儿童的暂留工作；对流落社会无依无靠、无经济支付能力的危急病人住院急救治疗期间的治疗费、生活救助救济；对公安部门确认的无名、无主尸体进行接运火化。</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88"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县人力社保局</w:t>
            </w:r>
          </w:p>
        </w:tc>
        <w:tc>
          <w:tcPr>
            <w:tcW w:w="6727" w:type="dxa"/>
            <w:vAlign w:val="center"/>
          </w:tcPr>
          <w:p w:rsidR="00DC1264" w:rsidRDefault="00DC1264">
            <w:pPr>
              <w:snapToGrid w:val="0"/>
              <w:spacing w:line="288" w:lineRule="auto"/>
              <w:rPr>
                <w:rFonts w:ascii="楷体" w:eastAsia="楷体" w:hAnsi="楷体" w:cs="仿宋_GB2312"/>
                <w:spacing w:val="-6"/>
                <w:sz w:val="24"/>
                <w:szCs w:val="24"/>
              </w:rPr>
            </w:pPr>
            <w:r>
              <w:rPr>
                <w:rFonts w:ascii="楷体" w:eastAsia="楷体" w:hAnsi="楷体" w:cs="仿宋_GB2312" w:hint="eastAsia"/>
                <w:spacing w:val="-6"/>
                <w:sz w:val="24"/>
                <w:szCs w:val="24"/>
              </w:rPr>
              <w:t>协同县住房和城乡建设局、县公安局、县交通运输局、县林业水利局、县农业农村局等主管单位按照职责分工做好欠薪、劳资纠纷、企业改制改组、关闭、破产等引发的群体性事件的处置等工作；会同有关部门依法落实参与突发公共事件应急处置工作人员的工</w:t>
            </w:r>
            <w:r>
              <w:rPr>
                <w:rFonts w:ascii="楷体" w:eastAsia="楷体" w:hAnsi="楷体" w:cs="仿宋_GB2312"/>
                <w:spacing w:val="-6"/>
                <w:sz w:val="24"/>
                <w:szCs w:val="24"/>
              </w:rPr>
              <w:t>(</w:t>
            </w:r>
            <w:r>
              <w:rPr>
                <w:rFonts w:ascii="楷体" w:eastAsia="楷体" w:hAnsi="楷体" w:cs="仿宋_GB2312" w:hint="eastAsia"/>
                <w:spacing w:val="-6"/>
                <w:sz w:val="24"/>
                <w:szCs w:val="24"/>
              </w:rPr>
              <w:t>公</w:t>
            </w:r>
            <w:r>
              <w:rPr>
                <w:rFonts w:ascii="楷体" w:eastAsia="楷体" w:hAnsi="楷体" w:cs="仿宋_GB2312"/>
                <w:spacing w:val="-6"/>
                <w:sz w:val="24"/>
                <w:szCs w:val="24"/>
              </w:rPr>
              <w:t>)</w:t>
            </w:r>
            <w:r>
              <w:rPr>
                <w:rFonts w:ascii="楷体" w:eastAsia="楷体" w:hAnsi="楷体" w:cs="仿宋_GB2312" w:hint="eastAsia"/>
                <w:spacing w:val="-6"/>
                <w:sz w:val="24"/>
                <w:szCs w:val="24"/>
              </w:rPr>
              <w:t>伤待遇等。</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88"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县司法局</w:t>
            </w:r>
          </w:p>
        </w:tc>
        <w:tc>
          <w:tcPr>
            <w:tcW w:w="6727" w:type="dxa"/>
            <w:vAlign w:val="center"/>
          </w:tcPr>
          <w:p w:rsidR="00DC1264" w:rsidRDefault="00DC1264">
            <w:pPr>
              <w:snapToGrid w:val="0"/>
              <w:spacing w:line="288" w:lineRule="auto"/>
              <w:rPr>
                <w:rFonts w:ascii="楷体" w:eastAsia="楷体" w:hAnsi="楷体" w:cs="仿宋_GB2312"/>
                <w:spacing w:val="-6"/>
                <w:sz w:val="24"/>
                <w:szCs w:val="24"/>
              </w:rPr>
            </w:pPr>
            <w:r>
              <w:rPr>
                <w:rFonts w:ascii="楷体" w:eastAsia="楷体" w:hAnsi="楷体" w:cs="仿宋_GB2312" w:hint="eastAsia"/>
                <w:spacing w:val="-6"/>
                <w:sz w:val="24"/>
                <w:szCs w:val="24"/>
              </w:rPr>
              <w:t>参与处置监狱、劳教等监管场所在押人员集体越狱、暴狱等重大紧急情况；参与突发公共事件引发矛盾纠纷的调处工作，为事件妥善处理提供法律服务。</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88"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县自然资源和规划局</w:t>
            </w:r>
          </w:p>
        </w:tc>
        <w:tc>
          <w:tcPr>
            <w:tcW w:w="6727" w:type="dxa"/>
            <w:vAlign w:val="center"/>
          </w:tcPr>
          <w:p w:rsidR="00DC1264" w:rsidRDefault="00DC1264">
            <w:pPr>
              <w:snapToGrid w:val="0"/>
              <w:spacing w:line="288" w:lineRule="auto"/>
              <w:rPr>
                <w:rFonts w:ascii="楷体" w:eastAsia="楷体" w:hAnsi="楷体" w:cs="仿宋_GB2312"/>
                <w:spacing w:val="-6"/>
                <w:sz w:val="24"/>
                <w:szCs w:val="24"/>
              </w:rPr>
            </w:pPr>
            <w:r>
              <w:rPr>
                <w:rFonts w:ascii="楷体" w:eastAsia="楷体" w:hAnsi="楷体" w:cs="仿宋_GB2312" w:hint="eastAsia"/>
                <w:spacing w:val="-6"/>
                <w:sz w:val="24"/>
                <w:szCs w:val="24"/>
              </w:rPr>
              <w:t>负责突发性地质灾害的应急调查和提供抢险救灾专业技术支持，协调专业技术人员提出处置意见，为救援提供技术保障</w:t>
            </w:r>
            <w:r>
              <w:rPr>
                <w:rFonts w:ascii="楷体" w:eastAsia="楷体" w:hAnsi="楷体" w:cs="仿宋_GB2312"/>
                <w:spacing w:val="-6"/>
                <w:sz w:val="24"/>
                <w:szCs w:val="24"/>
              </w:rPr>
              <w:t>;</w:t>
            </w:r>
            <w:r>
              <w:rPr>
                <w:rFonts w:ascii="楷体" w:eastAsia="楷体" w:hAnsi="楷体" w:cs="仿宋_GB2312" w:hint="eastAsia"/>
                <w:spacing w:val="-6"/>
                <w:sz w:val="24"/>
                <w:szCs w:val="24"/>
              </w:rPr>
              <w:t>指导开展地灾点后续调查和综合治理工作；配合相关部门处置因土地征收、征用引发的群体性事件（征收主体是县人民政府、实施单位为乡镇、街道）；配合相关部门处置矿产资源调查和不动产确权登记管理引发的群体性事件。</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88"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市生态环境局磐安分局</w:t>
            </w:r>
          </w:p>
        </w:tc>
        <w:tc>
          <w:tcPr>
            <w:tcW w:w="6727" w:type="dxa"/>
            <w:vAlign w:val="center"/>
          </w:tcPr>
          <w:p w:rsidR="00DC1264" w:rsidRDefault="00DC1264">
            <w:pPr>
              <w:snapToGrid w:val="0"/>
              <w:spacing w:line="288" w:lineRule="auto"/>
              <w:rPr>
                <w:rFonts w:ascii="楷体" w:eastAsia="楷体" w:hAnsi="楷体" w:cs="仿宋_GB2312"/>
                <w:spacing w:val="-6"/>
                <w:sz w:val="24"/>
                <w:szCs w:val="24"/>
              </w:rPr>
            </w:pPr>
            <w:r>
              <w:rPr>
                <w:rFonts w:ascii="楷体" w:eastAsia="楷体" w:hAnsi="楷体" w:cs="仿宋_GB2312" w:hint="eastAsia"/>
                <w:spacing w:val="-6"/>
                <w:sz w:val="24"/>
                <w:szCs w:val="24"/>
              </w:rPr>
              <w:t>负责突发事件引发环境污染事故的应急监测工作，并配合落实控制措施；配合属地单位因环境污染纠纷引发的群体性事件的调查处置工作；协助有关部门对突发公共事件或事故中产生的有毒有害废弃物进行处理；负责对大气、水、放射源及其他严重污染环境和危及人身健康方面的应急监测和配合相关处置工作；负责承担应对重污染天气和减排相关职责；负责监督管理涉及地下水污染防治；负责编制水功能区划、排污口设置管理和流域水生态环境保护的调查处理；负责监督管理农业农业农村面源污染防治。</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88"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县住房和城乡建设局</w:t>
            </w:r>
          </w:p>
        </w:tc>
        <w:tc>
          <w:tcPr>
            <w:tcW w:w="6727" w:type="dxa"/>
            <w:vAlign w:val="center"/>
          </w:tcPr>
          <w:p w:rsidR="00DC1264" w:rsidRDefault="00DC1264">
            <w:pPr>
              <w:snapToGrid w:val="0"/>
              <w:spacing w:line="288" w:lineRule="auto"/>
              <w:rPr>
                <w:rFonts w:ascii="楷体" w:eastAsia="楷体" w:hAnsi="楷体" w:cs="仿宋_GB2312"/>
                <w:spacing w:val="-6"/>
                <w:sz w:val="24"/>
                <w:szCs w:val="24"/>
              </w:rPr>
            </w:pPr>
            <w:r>
              <w:rPr>
                <w:rFonts w:ascii="楷体" w:eastAsia="楷体" w:hAnsi="楷体" w:cs="仿宋_GB2312" w:hint="eastAsia"/>
                <w:spacing w:val="-6"/>
                <w:sz w:val="24"/>
                <w:szCs w:val="24"/>
              </w:rPr>
              <w:t>负责组织建设本行业领域施工突发事件的处置及救援，协调设计、施工等单位提供有关设计、施工资料，并选派专业人员参与救援；负责处置有关建筑物在使用或拆除过程中发生的倒塌、断裂、倾斜等危及群众安全的紧急情况及调查处理工作；负责瓶装燃气经营环节的突发安全事件调查及处理工作；负责组织协调城市供气、排水等设施的抢险处置；负责处置因供气、城市建设等问题</w:t>
            </w:r>
            <w:r>
              <w:rPr>
                <w:rFonts w:ascii="楷体" w:eastAsia="楷体" w:hAnsi="楷体" w:cs="仿宋_GB2312"/>
                <w:spacing w:val="-6"/>
                <w:sz w:val="24"/>
                <w:szCs w:val="24"/>
              </w:rPr>
              <w:t xml:space="preserve"> </w:t>
            </w:r>
            <w:r>
              <w:rPr>
                <w:rFonts w:ascii="楷体" w:eastAsia="楷体" w:hAnsi="楷体" w:cs="仿宋_GB2312" w:hint="eastAsia"/>
                <w:spacing w:val="-6"/>
                <w:sz w:val="24"/>
                <w:szCs w:val="24"/>
              </w:rPr>
              <w:t>引发的群体性事件；指导房屋现场调查和房屋安全鉴定；台风、洪汛、雪灾期间指导做好城区危房抢修工作；负</w:t>
            </w:r>
            <w:r>
              <w:rPr>
                <w:rFonts w:ascii="楷体" w:eastAsia="楷体" w:hAnsi="楷体" w:cs="仿宋_GB2312"/>
                <w:spacing w:val="-6"/>
                <w:sz w:val="24"/>
                <w:szCs w:val="24"/>
              </w:rPr>
              <w:t xml:space="preserve"> </w:t>
            </w:r>
            <w:r>
              <w:rPr>
                <w:rFonts w:ascii="楷体" w:eastAsia="楷体" w:hAnsi="楷体" w:cs="仿宋_GB2312" w:hint="eastAsia"/>
                <w:spacing w:val="-6"/>
                <w:sz w:val="24"/>
                <w:szCs w:val="24"/>
              </w:rPr>
              <w:t>责组织协调城区防汛抗台、城市内涝、抗雪防冻以及市</w:t>
            </w:r>
            <w:r>
              <w:rPr>
                <w:rFonts w:ascii="楷体" w:eastAsia="楷体" w:hAnsi="楷体" w:cs="仿宋_GB2312"/>
                <w:spacing w:val="-6"/>
                <w:sz w:val="24"/>
                <w:szCs w:val="24"/>
              </w:rPr>
              <w:t xml:space="preserve"> </w:t>
            </w:r>
            <w:r>
              <w:rPr>
                <w:rFonts w:ascii="楷体" w:eastAsia="楷体" w:hAnsi="楷体" w:cs="仿宋_GB2312" w:hint="eastAsia"/>
                <w:spacing w:val="-6"/>
                <w:sz w:val="24"/>
                <w:szCs w:val="24"/>
              </w:rPr>
              <w:t>政设施的抢险救援工作，确保城市市政、市容、环卫等设施的安全；依托民防通信设施，协助开展事故现场应</w:t>
            </w:r>
            <w:r>
              <w:rPr>
                <w:rFonts w:ascii="楷体" w:eastAsia="楷体" w:hAnsi="楷体" w:cs="仿宋_GB2312"/>
                <w:spacing w:val="-6"/>
                <w:sz w:val="24"/>
                <w:szCs w:val="24"/>
              </w:rPr>
              <w:t xml:space="preserve"> </w:t>
            </w:r>
            <w:r>
              <w:rPr>
                <w:rFonts w:ascii="楷体" w:eastAsia="楷体" w:hAnsi="楷体" w:cs="仿宋_GB2312" w:hint="eastAsia"/>
                <w:spacing w:val="-6"/>
                <w:sz w:val="24"/>
                <w:szCs w:val="24"/>
              </w:rPr>
              <w:t>急通信保障工作；协助做好防空、防灾应急疏散避难人员的保障工作。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88"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县交通运输局</w:t>
            </w:r>
          </w:p>
        </w:tc>
        <w:tc>
          <w:tcPr>
            <w:tcW w:w="6727" w:type="dxa"/>
            <w:vAlign w:val="center"/>
          </w:tcPr>
          <w:p w:rsidR="00DC1264" w:rsidRDefault="00DC1264">
            <w:pPr>
              <w:snapToGrid w:val="0"/>
              <w:spacing w:line="288" w:lineRule="auto"/>
              <w:rPr>
                <w:rFonts w:ascii="楷体" w:eastAsia="楷体" w:hAnsi="楷体" w:cs="仿宋_GB2312"/>
                <w:spacing w:val="-6"/>
                <w:sz w:val="24"/>
                <w:szCs w:val="24"/>
              </w:rPr>
            </w:pPr>
            <w:r>
              <w:rPr>
                <w:rFonts w:ascii="楷体" w:eastAsia="楷体" w:hAnsi="楷体" w:cs="仿宋_GB2312" w:hint="eastAsia"/>
                <w:spacing w:val="-6"/>
                <w:sz w:val="24"/>
                <w:szCs w:val="24"/>
              </w:rPr>
              <w:t>负责道路运输</w:t>
            </w:r>
            <w:r>
              <w:rPr>
                <w:rFonts w:ascii="楷体" w:eastAsia="楷体" w:hAnsi="楷体" w:cs="仿宋_GB2312"/>
                <w:spacing w:val="-6"/>
                <w:sz w:val="24"/>
                <w:szCs w:val="24"/>
              </w:rPr>
              <w:t>(</w:t>
            </w:r>
            <w:r>
              <w:rPr>
                <w:rFonts w:ascii="楷体" w:eastAsia="楷体" w:hAnsi="楷体" w:cs="仿宋_GB2312" w:hint="eastAsia"/>
                <w:spacing w:val="-6"/>
                <w:sz w:val="24"/>
                <w:szCs w:val="24"/>
              </w:rPr>
              <w:t>客运、货运</w:t>
            </w:r>
            <w:r>
              <w:rPr>
                <w:rFonts w:ascii="楷体" w:eastAsia="楷体" w:hAnsi="楷体" w:cs="仿宋_GB2312"/>
                <w:spacing w:val="-6"/>
                <w:sz w:val="24"/>
                <w:szCs w:val="24"/>
              </w:rPr>
              <w:t>)</w:t>
            </w:r>
            <w:r>
              <w:rPr>
                <w:rFonts w:ascii="楷体" w:eastAsia="楷体" w:hAnsi="楷体" w:cs="仿宋_GB2312" w:hint="eastAsia"/>
                <w:spacing w:val="-6"/>
                <w:sz w:val="24"/>
                <w:szCs w:val="24"/>
              </w:rPr>
              <w:t>、水运、城市公交等突发事件的处置及救援；参与公路、水上重大事故的搜寻救助；负责处置出租车运营引发的群体性事件；负责抢险、救援、应急疏散车辆、船舶的调用和保障，以及突发公共事件应急处置所需人员和物资的运送工作；负责道路、桥梁及交通设施损毁的抢修，确保国道、省道和主要干线道路畅通；交通检查站配合公安机关做好拦截、协查等工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88"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县林业水利局</w:t>
            </w:r>
          </w:p>
        </w:tc>
        <w:tc>
          <w:tcPr>
            <w:tcW w:w="6727" w:type="dxa"/>
            <w:vAlign w:val="center"/>
          </w:tcPr>
          <w:p w:rsidR="00DC1264" w:rsidRDefault="00DC1264">
            <w:pPr>
              <w:snapToGrid w:val="0"/>
              <w:spacing w:line="288" w:lineRule="auto"/>
              <w:rPr>
                <w:rFonts w:ascii="楷体" w:eastAsia="楷体" w:hAnsi="楷体" w:cs="仿宋_GB2312"/>
                <w:spacing w:val="-6"/>
                <w:sz w:val="24"/>
                <w:szCs w:val="24"/>
              </w:rPr>
            </w:pPr>
            <w:r>
              <w:rPr>
                <w:rFonts w:ascii="楷体" w:eastAsia="楷体" w:hAnsi="楷体" w:cs="仿宋_GB2312" w:hint="eastAsia"/>
                <w:spacing w:val="-6"/>
                <w:sz w:val="24"/>
                <w:szCs w:val="24"/>
              </w:rPr>
              <w:t>参与全县防汛抗台抗旱等突发事件的救援工作，开展水文监测，为应急救援提供专业物资及技术保障；负责处置水库、堤防水闸等水利工程出现的险情和抢险减灾工作；负责处置因水资源开发利用、水利基础设施建设等引发的群体性事件；负责水事纠纷的调查处理；负责处置大面积林木病虫害等情况；负责处置因林业管理、林地权属纠纷引发的群体性事件；开展森林火险监测；查处破坏野生动植物资源的违法犯罪案件；负责处置因风景名胜区、自然保护区、自然遗产管理引发的群体性事件。</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88"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县农业农村局</w:t>
            </w:r>
          </w:p>
        </w:tc>
        <w:tc>
          <w:tcPr>
            <w:tcW w:w="6727" w:type="dxa"/>
            <w:vAlign w:val="center"/>
          </w:tcPr>
          <w:p w:rsidR="00DC1264" w:rsidRDefault="00DC1264">
            <w:pPr>
              <w:snapToGrid w:val="0"/>
              <w:spacing w:line="288" w:lineRule="auto"/>
              <w:rPr>
                <w:rFonts w:ascii="楷体" w:eastAsia="楷体" w:hAnsi="楷体" w:cs="仿宋_GB2312"/>
                <w:spacing w:val="-6"/>
                <w:sz w:val="24"/>
                <w:szCs w:val="24"/>
              </w:rPr>
            </w:pPr>
            <w:r>
              <w:rPr>
                <w:rFonts w:ascii="楷体" w:eastAsia="楷体" w:hAnsi="楷体" w:cs="仿宋_GB2312" w:hint="eastAsia"/>
                <w:spacing w:val="-6"/>
                <w:sz w:val="24"/>
                <w:szCs w:val="24"/>
              </w:rPr>
              <w:t>负责动物疫病防控；负责重大农业植物疫情防控和农作物病虫防治；指导灾后农业生产，提出农业抗灾补救措施；负责抗灾种子的储备和区域性</w:t>
            </w:r>
            <w:r>
              <w:rPr>
                <w:rFonts w:ascii="楷体" w:eastAsia="楷体" w:hAnsi="楷体" w:cs="仿宋_GB2312"/>
                <w:spacing w:val="-6"/>
                <w:sz w:val="24"/>
                <w:szCs w:val="24"/>
              </w:rPr>
              <w:t xml:space="preserve"> </w:t>
            </w:r>
            <w:r>
              <w:rPr>
                <w:rFonts w:ascii="楷体" w:eastAsia="楷体" w:hAnsi="楷体" w:cs="仿宋_GB2312" w:hint="eastAsia"/>
                <w:spacing w:val="-6"/>
                <w:sz w:val="24"/>
                <w:szCs w:val="24"/>
              </w:rPr>
              <w:t>应急调用工作；协助处置因土地承包、农产品安全、涉农负担、农村财务及农业开发中的土地性质、权属纠纷</w:t>
            </w:r>
            <w:r>
              <w:rPr>
                <w:rFonts w:ascii="楷体" w:eastAsia="楷体" w:hAnsi="楷体" w:cs="仿宋_GB2312"/>
                <w:spacing w:val="-6"/>
                <w:sz w:val="24"/>
                <w:szCs w:val="24"/>
              </w:rPr>
              <w:t xml:space="preserve"> </w:t>
            </w:r>
            <w:r>
              <w:rPr>
                <w:rFonts w:ascii="楷体" w:eastAsia="楷体" w:hAnsi="楷体" w:cs="仿宋_GB2312" w:hint="eastAsia"/>
                <w:spacing w:val="-6"/>
                <w:sz w:val="24"/>
                <w:szCs w:val="24"/>
              </w:rPr>
              <w:t>等问题引发的群体性事件；参与处置因农业投资项目、农业综合开发项目、农田整治</w:t>
            </w:r>
            <w:r>
              <w:rPr>
                <w:rFonts w:ascii="楷体" w:eastAsia="楷体" w:hAnsi="楷体" w:cs="仿宋_GB2312"/>
                <w:spacing w:val="-6"/>
                <w:sz w:val="24"/>
                <w:szCs w:val="24"/>
              </w:rPr>
              <w:t xml:space="preserve"> </w:t>
            </w:r>
            <w:r>
              <w:rPr>
                <w:rFonts w:ascii="楷体" w:eastAsia="楷体" w:hAnsi="楷体" w:cs="仿宋_GB2312" w:hint="eastAsia"/>
                <w:spacing w:val="-6"/>
                <w:sz w:val="24"/>
                <w:szCs w:val="24"/>
              </w:rPr>
              <w:t>项目、农田水利建设项目引发的突发事件；负责承担涉及渔业管理的相关处置工作。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县文化和广电旅游体育局</w:t>
            </w:r>
          </w:p>
        </w:tc>
        <w:tc>
          <w:tcPr>
            <w:tcW w:w="6727" w:type="dxa"/>
            <w:vAlign w:val="center"/>
          </w:tcPr>
          <w:p w:rsidR="00DC1264" w:rsidRDefault="00DC1264">
            <w:pPr>
              <w:snapToGrid w:val="0"/>
              <w:spacing w:line="276" w:lineRule="auto"/>
              <w:rPr>
                <w:rFonts w:ascii="楷体" w:eastAsia="楷体" w:hAnsi="楷体" w:cs="仿宋_GB2312"/>
                <w:spacing w:val="-6"/>
                <w:sz w:val="24"/>
                <w:szCs w:val="24"/>
              </w:rPr>
            </w:pPr>
            <w:r>
              <w:rPr>
                <w:rFonts w:ascii="楷体" w:eastAsia="楷体" w:hAnsi="楷体" w:cs="仿宋_GB2312" w:hint="eastAsia"/>
                <w:spacing w:val="-6"/>
                <w:sz w:val="24"/>
                <w:szCs w:val="24"/>
              </w:rPr>
              <w:t>负责旅游突发事件的处置工作；负责旅游投诉的处置和旅游安全管理；负责制订大型旅游推介活动应急预案，协助大型旅游推介活动引发突发事件的处置；负责制订大型体育赛事应急预案和突发事件的处置；提供现有公益性体育场馆作为应急避难场所。</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县卫生健康局</w:t>
            </w:r>
          </w:p>
        </w:tc>
        <w:tc>
          <w:tcPr>
            <w:tcW w:w="6727" w:type="dxa"/>
            <w:vAlign w:val="center"/>
          </w:tcPr>
          <w:p w:rsidR="00DC1264" w:rsidRDefault="00DC1264">
            <w:pPr>
              <w:snapToGrid w:val="0"/>
              <w:spacing w:line="276" w:lineRule="auto"/>
              <w:rPr>
                <w:rFonts w:ascii="楷体" w:eastAsia="楷体" w:hAnsi="楷体" w:cs="仿宋_GB2312"/>
                <w:spacing w:val="-6"/>
                <w:sz w:val="24"/>
                <w:szCs w:val="24"/>
              </w:rPr>
            </w:pPr>
            <w:r>
              <w:rPr>
                <w:rFonts w:ascii="楷体" w:eastAsia="楷体" w:hAnsi="楷体" w:cs="仿宋_GB2312" w:hint="eastAsia"/>
                <w:spacing w:val="-6"/>
                <w:sz w:val="24"/>
                <w:szCs w:val="24"/>
              </w:rPr>
              <w:t>负责医疗卫生机构落实应急物资储备管理工作；负责处置重大传染性疾病疫情、群体性不明原因疾病、重大食物中毒和职业中毒等突发公共卫生事件；负责处置因医疗、公共卫生等问题引起的群体性事件；负责突发公共事件处置中的现场救护、急救治疗及伤员转运，确保处置所需救治人员、药品和救护器材的供应及救护车辆的调派，必要时组织医疗专家进行会诊和技术指导，最大程度减少人员伤亡；开辟急救“绿色通道”，县人民医院、县中医院等单位要随时接受应急联动指挥中心的指令，完成救助工作；负责处置因职业安全健康问题引发的群体性事件。</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县综合执法局</w:t>
            </w:r>
          </w:p>
        </w:tc>
        <w:tc>
          <w:tcPr>
            <w:tcW w:w="6727" w:type="dxa"/>
            <w:vAlign w:val="center"/>
          </w:tcPr>
          <w:p w:rsidR="00DC1264" w:rsidRDefault="00DC1264">
            <w:pPr>
              <w:snapToGrid w:val="0"/>
              <w:spacing w:line="276" w:lineRule="auto"/>
              <w:rPr>
                <w:rFonts w:ascii="楷体" w:eastAsia="楷体" w:hAnsi="楷体" w:cs="仿宋_GB2312"/>
                <w:spacing w:val="-6"/>
                <w:sz w:val="24"/>
                <w:szCs w:val="24"/>
              </w:rPr>
            </w:pPr>
            <w:r>
              <w:rPr>
                <w:rFonts w:ascii="楷体" w:eastAsia="楷体" w:hAnsi="楷体" w:cs="仿宋_GB2312" w:hint="eastAsia"/>
                <w:spacing w:val="-6"/>
                <w:sz w:val="24"/>
                <w:szCs w:val="24"/>
              </w:rPr>
              <w:t>负责处置因城市综合行政执法中产生纠纷引发的群体性事件；负责对不符合城市市容市貌的建筑和设施的处置；负责对城市生活噪声</w:t>
            </w:r>
            <w:r>
              <w:rPr>
                <w:rFonts w:ascii="楷体" w:eastAsia="楷体" w:hAnsi="楷体" w:cs="仿宋_GB2312"/>
                <w:spacing w:val="-6"/>
                <w:sz w:val="24"/>
                <w:szCs w:val="24"/>
              </w:rPr>
              <w:t>(</w:t>
            </w:r>
            <w:r>
              <w:rPr>
                <w:rFonts w:ascii="楷体" w:eastAsia="楷体" w:hAnsi="楷体" w:cs="仿宋_GB2312" w:hint="eastAsia"/>
                <w:spacing w:val="-6"/>
                <w:sz w:val="24"/>
                <w:szCs w:val="24"/>
              </w:rPr>
              <w:t>经营中的文化娱乐场所和在商业经营活动中使用空调器、冷却塔产生的噪声</w:t>
            </w:r>
            <w:r>
              <w:rPr>
                <w:rFonts w:ascii="楷体" w:eastAsia="楷体" w:hAnsi="楷体" w:cs="仿宋_GB2312"/>
                <w:spacing w:val="-6"/>
                <w:sz w:val="24"/>
                <w:szCs w:val="24"/>
              </w:rPr>
              <w:t>)</w:t>
            </w:r>
            <w:r>
              <w:rPr>
                <w:rFonts w:ascii="楷体" w:eastAsia="楷体" w:hAnsi="楷体" w:cs="仿宋_GB2312" w:hint="eastAsia"/>
                <w:spacing w:val="-6"/>
                <w:sz w:val="24"/>
                <w:szCs w:val="24"/>
              </w:rPr>
              <w:t>、建筑施工噪声、城市饮食排污、室外无照商贩及侵占道路等的处置；负责城市应急救援信息的受理、处置等工作；负责组织城市管理等方面的专项整治和重大执法活动，维护城市管理秩序。</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县新闻传媒集团</w:t>
            </w:r>
          </w:p>
        </w:tc>
        <w:tc>
          <w:tcPr>
            <w:tcW w:w="6727" w:type="dxa"/>
            <w:vAlign w:val="center"/>
          </w:tcPr>
          <w:p w:rsidR="00DC1264" w:rsidRDefault="00DC1264">
            <w:pPr>
              <w:snapToGrid w:val="0"/>
              <w:spacing w:line="276" w:lineRule="auto"/>
              <w:rPr>
                <w:rFonts w:ascii="楷体" w:eastAsia="楷体" w:hAnsi="楷体" w:cs="仿宋_GB2312"/>
                <w:spacing w:val="-6"/>
                <w:sz w:val="24"/>
                <w:szCs w:val="24"/>
              </w:rPr>
            </w:pPr>
            <w:r>
              <w:rPr>
                <w:rFonts w:ascii="楷体" w:eastAsia="楷体" w:hAnsi="楷体" w:cs="仿宋_GB2312" w:hint="eastAsia"/>
                <w:spacing w:val="-6"/>
                <w:sz w:val="24"/>
                <w:szCs w:val="24"/>
              </w:rPr>
              <w:t>负责广播电视网络突发事件的处置，确保广播电视网络畅通；负责突发事件预警信息通过广播电视媒介的即时发布。</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县机关事务保障中心</w:t>
            </w:r>
          </w:p>
        </w:tc>
        <w:tc>
          <w:tcPr>
            <w:tcW w:w="6727" w:type="dxa"/>
            <w:vAlign w:val="center"/>
          </w:tcPr>
          <w:p w:rsidR="00DC1264" w:rsidRDefault="00DC1264">
            <w:pPr>
              <w:snapToGrid w:val="0"/>
              <w:spacing w:line="276" w:lineRule="auto"/>
              <w:rPr>
                <w:rFonts w:ascii="楷体" w:eastAsia="楷体" w:hAnsi="楷体" w:cs="仿宋_GB2312"/>
                <w:spacing w:val="-6"/>
                <w:sz w:val="24"/>
                <w:szCs w:val="24"/>
              </w:rPr>
            </w:pPr>
            <w:r>
              <w:rPr>
                <w:rFonts w:ascii="楷体" w:eastAsia="楷体" w:hAnsi="楷体" w:cs="仿宋_GB2312" w:hint="eastAsia"/>
                <w:spacing w:val="-6"/>
                <w:sz w:val="24"/>
                <w:szCs w:val="24"/>
              </w:rPr>
              <w:t>负责做好县人民政府门前群体性上访事件的前期劝阻、隔离、疏散，以及由此引发突</w:t>
            </w:r>
            <w:r>
              <w:rPr>
                <w:rFonts w:ascii="楷体" w:eastAsia="楷体" w:hAnsi="楷体" w:cs="仿宋_GB2312"/>
                <w:spacing w:val="-6"/>
                <w:sz w:val="24"/>
                <w:szCs w:val="24"/>
              </w:rPr>
              <w:t xml:space="preserve"> </w:t>
            </w:r>
            <w:r>
              <w:rPr>
                <w:rFonts w:ascii="楷体" w:eastAsia="楷体" w:hAnsi="楷体" w:cs="仿宋_GB2312" w:hint="eastAsia"/>
                <w:spacing w:val="-6"/>
                <w:sz w:val="24"/>
                <w:szCs w:val="24"/>
              </w:rPr>
              <w:t>发性事件的先期处置，并向相关部门单位通报现场情况；负责为县人民政府门前群体性上访事件的应急处置提供必要的现场指挥场地、设施、装备和后勤保障；加强对门岗、各主要楼层的巡逻防控，防止不法分子侵入；做好内部</w:t>
            </w:r>
            <w:r>
              <w:rPr>
                <w:rFonts w:ascii="楷体" w:eastAsia="楷体" w:hAnsi="楷体" w:cs="仿宋_GB2312"/>
                <w:spacing w:val="-6"/>
                <w:sz w:val="24"/>
                <w:szCs w:val="24"/>
              </w:rPr>
              <w:t xml:space="preserve"> </w:t>
            </w:r>
            <w:r>
              <w:rPr>
                <w:rFonts w:ascii="楷体" w:eastAsia="楷体" w:hAnsi="楷体" w:cs="仿宋_GB2312" w:hint="eastAsia"/>
                <w:spacing w:val="-6"/>
                <w:sz w:val="24"/>
                <w:szCs w:val="24"/>
              </w:rPr>
              <w:t>安全防范工作，确保人防、物防、技防到位，各视频监</w:t>
            </w:r>
            <w:r>
              <w:rPr>
                <w:rFonts w:ascii="楷体" w:eastAsia="楷体" w:hAnsi="楷体" w:cs="仿宋_GB2312"/>
                <w:spacing w:val="-6"/>
                <w:sz w:val="24"/>
                <w:szCs w:val="24"/>
              </w:rPr>
              <w:t xml:space="preserve"> </w:t>
            </w:r>
            <w:r>
              <w:rPr>
                <w:rFonts w:ascii="楷体" w:eastAsia="楷体" w:hAnsi="楷体" w:cs="仿宋_GB2312" w:hint="eastAsia"/>
                <w:spacing w:val="-6"/>
                <w:sz w:val="24"/>
                <w:szCs w:val="24"/>
              </w:rPr>
              <w:t>控系统正常运行，不留死角。</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县信访局</w:t>
            </w:r>
          </w:p>
        </w:tc>
        <w:tc>
          <w:tcPr>
            <w:tcW w:w="6727" w:type="dxa"/>
            <w:vAlign w:val="center"/>
          </w:tcPr>
          <w:p w:rsidR="00DC1264" w:rsidRDefault="00DC1264">
            <w:pPr>
              <w:snapToGrid w:val="0"/>
              <w:spacing w:line="276" w:lineRule="auto"/>
              <w:rPr>
                <w:rFonts w:ascii="楷体" w:eastAsia="楷体" w:hAnsi="楷体" w:cs="仿宋_GB2312"/>
                <w:spacing w:val="-6"/>
                <w:sz w:val="24"/>
                <w:szCs w:val="24"/>
              </w:rPr>
            </w:pPr>
            <w:r>
              <w:rPr>
                <w:rFonts w:ascii="楷体" w:eastAsia="楷体" w:hAnsi="楷体" w:cs="仿宋_GB2312" w:hint="eastAsia"/>
                <w:spacing w:val="-6"/>
                <w:sz w:val="24"/>
                <w:szCs w:val="24"/>
              </w:rPr>
              <w:t>及时掌握、传递、通报预警信息和实时信息；及时派员赶赴现场，了解和掌握信访情况，并提出处置工作建议；开展宣传、教育、劝说工作，及时引导上访对象到信访接待场所或指定的地点；负责协调相关职能部门和上访人员所在地党政部门及信访责任单位，做好劝返和协助处置工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县市场监督管理局</w:t>
            </w:r>
          </w:p>
        </w:tc>
        <w:tc>
          <w:tcPr>
            <w:tcW w:w="6727" w:type="dxa"/>
            <w:vAlign w:val="center"/>
          </w:tcPr>
          <w:p w:rsidR="00DC1264" w:rsidRDefault="00DC1264">
            <w:pPr>
              <w:snapToGrid w:val="0"/>
              <w:spacing w:line="276" w:lineRule="auto"/>
              <w:rPr>
                <w:rFonts w:ascii="楷体" w:eastAsia="楷体" w:hAnsi="楷体" w:cs="仿宋_GB2312"/>
                <w:spacing w:val="-6"/>
                <w:sz w:val="24"/>
                <w:szCs w:val="24"/>
              </w:rPr>
            </w:pPr>
            <w:r>
              <w:rPr>
                <w:rFonts w:ascii="楷体" w:eastAsia="楷体" w:hAnsi="楷体" w:cs="仿宋_GB2312" w:hint="eastAsia"/>
                <w:spacing w:val="-6"/>
                <w:sz w:val="24"/>
                <w:szCs w:val="24"/>
              </w:rPr>
              <w:t>负责处置因市场经营秩序、广告宣传、市场导向等引发的群体性事件；查处侵害消费者权益和销售假冒伪劣产品等申诉举报案件；负责市场中发生的欺行霸市、强买强卖及其他损害消费者权益事项的调查处理工作；参与处置因重要商品价格异常波动和民生服务价格调整引发的突发事件；负责知识产权保护协调和专利行政执法；负有打击侵犯知识产权和假冒伪劣产品以及反垄断等职责；负责组织特种设备事故的应急救援，并提供技术支持；负责组织电梯维保单位对电梯困人事故开展专业抢险救助；依据有关规定，负责特种设备事故的报告和调查处理，参与特种设备相关的事故调查与处理；查处和鉴定生产假冒伪劣产品案件的申诉举报；参与餐饮服务食品安全重大事故的调查处理；负责药品、医疗器械、保健食品、化妆品等有关工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县气象局</w:t>
            </w:r>
          </w:p>
        </w:tc>
        <w:tc>
          <w:tcPr>
            <w:tcW w:w="6727" w:type="dxa"/>
            <w:vAlign w:val="center"/>
          </w:tcPr>
          <w:p w:rsidR="00DC1264" w:rsidRDefault="00DC1264">
            <w:pPr>
              <w:snapToGrid w:val="0"/>
              <w:spacing w:line="276" w:lineRule="auto"/>
              <w:rPr>
                <w:rFonts w:ascii="楷体" w:eastAsia="楷体" w:hAnsi="楷体" w:cs="仿宋_GB2312"/>
                <w:spacing w:val="-6"/>
                <w:sz w:val="24"/>
                <w:szCs w:val="24"/>
              </w:rPr>
            </w:pPr>
            <w:r>
              <w:rPr>
                <w:rFonts w:ascii="楷体" w:eastAsia="楷体" w:hAnsi="楷体" w:cs="仿宋_GB2312" w:hint="eastAsia"/>
                <w:spacing w:val="-6"/>
                <w:sz w:val="24"/>
                <w:szCs w:val="24"/>
              </w:rPr>
              <w:t>负责提供气象预报、预警等信息，为防灾减灾提供信息服务；负责对事发区域气象条件与动态变化进行实时监测，为突发事件现场救援和处置决策提供气象服务。</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县台办</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负责涉台突发事件的处置。</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县金融办</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负责牵头处置非法集资事件，协助事发地政府处置和应对因民间融资资金链、担保链断裂引发的突发事件；配合有关金融监管部门加强地方金融日常监管，协调防范和化解金融风险；审核涉及有关金融安全的事项，建立金融风险预警机制和评价机制。</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县妇联</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负责来料加工领域突发事件的处置工作。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县人行</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负责参与处置、协调因银行、证券、保险活动引发的兑付风险等方面的突发事件。</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县消防救援大队</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负责各类火灾扑救和突发事件抢险救援；负责综合性应急救援队伍的管理，承担地震灾害、建筑施工事故、道路交通事故、空难事故、恐怖袭击和群众遇险等事件中以抢救人员生命为主的抢险救援任务；协助有关专业队伍做好水旱灾害、气象灾害、地质灾害、森林火灾、生物灾害、矿山事故、危险化学品事故、水上事故、环境污染事故、核辐射事故和突发公共卫生事件的抢险救援工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commentRangeStart w:id="84"/>
            <w:r>
              <w:rPr>
                <w:rFonts w:ascii="楷体" w:eastAsia="楷体" w:hAnsi="楷体" w:cs="仿宋_GB2312" w:hint="eastAsia"/>
                <w:spacing w:val="-6"/>
                <w:sz w:val="24"/>
                <w:szCs w:val="24"/>
              </w:rPr>
              <w:t>铁路派出所磐安站</w:t>
            </w:r>
            <w:commentRangeEnd w:id="84"/>
            <w:r>
              <w:rPr>
                <w:rStyle w:val="CommentReference"/>
                <w:rFonts w:ascii="Times New Roman" w:eastAsia="宋体" w:hAnsi="Times New Roman"/>
              </w:rPr>
              <w:commentReference w:id="84"/>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负责铁路突发事件应急救援和先期处置；负责处置拦截列车、冲击火车站和行车要害单位的群体性事件；负责为处置突发事件提供铁路运输保障。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县中型水库管理中心</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贯彻执行国家</w:t>
            </w:r>
            <w:r>
              <w:rPr>
                <w:rFonts w:ascii="楷体" w:eastAsia="楷体" w:hAnsi="楷体" w:cs="仿宋_GB2312"/>
                <w:spacing w:val="-6"/>
                <w:sz w:val="24"/>
                <w:szCs w:val="24"/>
              </w:rPr>
              <w:t>(</w:t>
            </w:r>
            <w:r>
              <w:rPr>
                <w:rFonts w:ascii="楷体" w:eastAsia="楷体" w:hAnsi="楷体" w:cs="仿宋_GB2312" w:hint="eastAsia"/>
                <w:spacing w:val="-6"/>
                <w:sz w:val="24"/>
                <w:szCs w:val="24"/>
              </w:rPr>
              <w:t>省</w:t>
            </w:r>
            <w:r>
              <w:rPr>
                <w:rFonts w:ascii="楷体" w:eastAsia="楷体" w:hAnsi="楷体" w:cs="仿宋_GB2312"/>
                <w:spacing w:val="-6"/>
                <w:sz w:val="24"/>
                <w:szCs w:val="24"/>
              </w:rPr>
              <w:t>)</w:t>
            </w:r>
            <w:r>
              <w:rPr>
                <w:rFonts w:ascii="楷体" w:eastAsia="楷体" w:hAnsi="楷体" w:cs="仿宋_GB2312" w:hint="eastAsia"/>
                <w:spacing w:val="-6"/>
                <w:sz w:val="24"/>
                <w:szCs w:val="24"/>
              </w:rPr>
              <w:t>有关水库管理的法律、法规及相关技术标准</w:t>
            </w:r>
            <w:r>
              <w:rPr>
                <w:rFonts w:ascii="楷体" w:eastAsia="楷体" w:hAnsi="楷体" w:cs="仿宋_GB2312"/>
                <w:spacing w:val="-6"/>
                <w:sz w:val="24"/>
                <w:szCs w:val="24"/>
              </w:rPr>
              <w:t>;</w:t>
            </w:r>
            <w:r>
              <w:rPr>
                <w:rFonts w:ascii="楷体" w:eastAsia="楷体" w:hAnsi="楷体" w:cs="仿宋_GB2312" w:hint="eastAsia"/>
                <w:spacing w:val="-6"/>
                <w:sz w:val="24"/>
                <w:szCs w:val="24"/>
              </w:rPr>
              <w:t>编制并执行水库调度方案；执行水库度汛方案；充分运用水情自动测报信息系统及时掌握、处理传递水情和水库运用等信息</w:t>
            </w:r>
            <w:r>
              <w:rPr>
                <w:rFonts w:ascii="楷体" w:eastAsia="楷体" w:hAnsi="楷体" w:cs="仿宋_GB2312"/>
                <w:spacing w:val="-6"/>
                <w:sz w:val="24"/>
                <w:szCs w:val="24"/>
              </w:rPr>
              <w:t>;</w:t>
            </w:r>
            <w:r>
              <w:rPr>
                <w:rFonts w:ascii="楷体" w:eastAsia="楷体" w:hAnsi="楷体" w:cs="仿宋_GB2312" w:hint="eastAsia"/>
                <w:spacing w:val="-6"/>
                <w:sz w:val="24"/>
                <w:szCs w:val="24"/>
              </w:rPr>
              <w:t>负责水库安全检查和大坝安全监测工作；协助相关部门做好水库安全生产</w:t>
            </w:r>
            <w:r>
              <w:rPr>
                <w:rFonts w:ascii="楷体" w:eastAsia="楷体" w:hAnsi="楷体" w:cs="仿宋_GB2312"/>
                <w:spacing w:val="-6"/>
                <w:sz w:val="24"/>
                <w:szCs w:val="24"/>
              </w:rPr>
              <w:t>(</w:t>
            </w:r>
            <w:r>
              <w:rPr>
                <w:rFonts w:ascii="楷体" w:eastAsia="楷体" w:hAnsi="楷体" w:cs="仿宋_GB2312" w:hint="eastAsia"/>
                <w:spacing w:val="-6"/>
                <w:sz w:val="24"/>
                <w:szCs w:val="24"/>
              </w:rPr>
              <w:t>运行</w:t>
            </w:r>
            <w:r>
              <w:rPr>
                <w:rFonts w:ascii="楷体" w:eastAsia="楷体" w:hAnsi="楷体" w:cs="仿宋_GB2312"/>
                <w:spacing w:val="-6"/>
                <w:sz w:val="24"/>
                <w:szCs w:val="24"/>
              </w:rPr>
              <w:t>)</w:t>
            </w:r>
            <w:r>
              <w:rPr>
                <w:rFonts w:ascii="楷体" w:eastAsia="楷体" w:hAnsi="楷体" w:cs="仿宋_GB2312" w:hint="eastAsia"/>
                <w:spacing w:val="-6"/>
                <w:sz w:val="24"/>
                <w:szCs w:val="24"/>
              </w:rPr>
              <w:t>监督检查；组织水库工程除险加固、维修养护工作；负责水库水文观测、大坝安全监测、监控等设施、设备的日常维护管理工作；负责相关观测及技术资料收集、整编、汇总、分析及归档工作。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县供电公司</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负责组织电网及设备的故障抢修，参与因电网、设备故障引发的突发事件的处置</w:t>
            </w:r>
            <w:r>
              <w:rPr>
                <w:rFonts w:ascii="楷体" w:eastAsia="楷体" w:hAnsi="楷体" w:cs="仿宋_GB2312"/>
                <w:spacing w:val="-6"/>
                <w:sz w:val="24"/>
                <w:szCs w:val="24"/>
              </w:rPr>
              <w:t>;</w:t>
            </w:r>
            <w:r>
              <w:rPr>
                <w:rFonts w:ascii="楷体" w:eastAsia="楷体" w:hAnsi="楷体" w:cs="仿宋_GB2312" w:hint="eastAsia"/>
                <w:spacing w:val="-6"/>
                <w:sz w:val="24"/>
                <w:szCs w:val="24"/>
              </w:rPr>
              <w:t>在接到县人民政府及相关应急管理部门的救援命令或者签有应急救援协议的生产经营单位的救援请求后，负责为突发公共事件应急救援提供用电保障。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县水务发展投资有限公司</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负责大规模停水、自来水管爆裂等突发事件的处置工作；负责因供水引起的</w:t>
            </w:r>
            <w:r>
              <w:rPr>
                <w:rFonts w:ascii="楷体" w:eastAsia="楷体" w:hAnsi="楷体" w:cs="仿宋_GB2312"/>
                <w:spacing w:val="-6"/>
                <w:sz w:val="24"/>
                <w:szCs w:val="24"/>
              </w:rPr>
              <w:t xml:space="preserve"> </w:t>
            </w:r>
            <w:r>
              <w:rPr>
                <w:rFonts w:ascii="楷体" w:eastAsia="楷体" w:hAnsi="楷体" w:cs="仿宋_GB2312" w:hint="eastAsia"/>
                <w:spacing w:val="-6"/>
                <w:sz w:val="24"/>
                <w:szCs w:val="24"/>
              </w:rPr>
              <w:t>群体性事件的处置工作；负责居民用水方面求助的处理。</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县天然气有限责任公司</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负责液化气泄漏的处理和燃气管道泄漏的抢修等工作；负责处理因供气问题产生的群体性事件。</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县烟草专卖局</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负责查处违法生产、销售、运输烟草专卖品的行为，以及涉烟问题引起的投诉举报的查处工作。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电信、移动、联通磐安分公司</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负责突发公共事件现场应急处置的通信保障，确保救援指令、信息传递畅通；做好</w:t>
            </w:r>
            <w:r>
              <w:rPr>
                <w:rFonts w:ascii="楷体" w:eastAsia="楷体" w:hAnsi="楷体" w:cs="仿宋_GB2312"/>
                <w:spacing w:val="-6"/>
                <w:sz w:val="24"/>
                <w:szCs w:val="24"/>
              </w:rPr>
              <w:t>110</w:t>
            </w:r>
            <w:r>
              <w:rPr>
                <w:rFonts w:ascii="楷体" w:eastAsia="楷体" w:hAnsi="楷体" w:cs="仿宋_GB2312" w:hint="eastAsia"/>
                <w:spacing w:val="-6"/>
                <w:sz w:val="24"/>
                <w:szCs w:val="24"/>
              </w:rPr>
              <w:t>报警服务台的通信保障，确保接处警电话的畅通；负责处置线杆倾倒、通信电缆、电话等通信故障及其他设备损坏的紧急抢修；负责按照要求，快速组织实施向公众发布应急预警短信。</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中石化、中石油磐安分公司</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负责涉油违法案件的查处、涉及油品问题投诉举报的处理等工作；负责参与加油站、油库的安全保卫及应急处置工作。</w:t>
            </w:r>
          </w:p>
        </w:tc>
      </w:tr>
      <w:tr w:rsidR="00DC1264" w:rsidRPr="00857749">
        <w:trPr>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乡镇（街道）、经济开发区</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统筹协调辖区内相关力量，承担本辖区救灾救助、社会保障、劳动关系协调、信访和矛盾纠纷调处等社会综合管理、服务职能；</w:t>
            </w:r>
            <w:r>
              <w:rPr>
                <w:rFonts w:ascii="楷体" w:eastAsia="楷体" w:hAnsi="楷体" w:cs="仿宋_GB2312"/>
                <w:spacing w:val="-6"/>
                <w:sz w:val="24"/>
                <w:szCs w:val="24"/>
              </w:rPr>
              <w:t xml:space="preserve"> </w:t>
            </w:r>
            <w:r>
              <w:rPr>
                <w:rFonts w:ascii="楷体" w:eastAsia="楷体" w:hAnsi="楷体" w:cs="仿宋_GB2312" w:hint="eastAsia"/>
                <w:spacing w:val="-6"/>
                <w:sz w:val="24"/>
                <w:szCs w:val="24"/>
              </w:rPr>
              <w:t>将联动工作延伸至村居一级。</w:t>
            </w:r>
          </w:p>
        </w:tc>
      </w:tr>
      <w:tr w:rsidR="00DC1264" w:rsidRPr="00857749">
        <w:trPr>
          <w:trHeight w:val="433"/>
          <w:jc w:val="center"/>
        </w:trPr>
        <w:tc>
          <w:tcPr>
            <w:tcW w:w="704" w:type="dxa"/>
            <w:vAlign w:val="center"/>
          </w:tcPr>
          <w:p w:rsidR="00DC1264" w:rsidRDefault="00DC1264">
            <w:pPr>
              <w:pStyle w:val="ListParagraph"/>
              <w:numPr>
                <w:ilvl w:val="0"/>
                <w:numId w:val="2"/>
              </w:numPr>
              <w:snapToGrid w:val="0"/>
              <w:spacing w:line="264" w:lineRule="auto"/>
              <w:ind w:firstLineChars="0"/>
              <w:jc w:val="center"/>
              <w:rPr>
                <w:rFonts w:ascii="楷体" w:eastAsia="楷体" w:hAnsi="楷体" w:cs="仿宋_GB2312"/>
                <w:spacing w:val="-6"/>
                <w:sz w:val="24"/>
                <w:szCs w:val="24"/>
              </w:rPr>
            </w:pPr>
          </w:p>
        </w:tc>
        <w:tc>
          <w:tcPr>
            <w:tcW w:w="2062" w:type="dxa"/>
            <w:vAlign w:val="center"/>
          </w:tcPr>
          <w:p w:rsidR="00DC1264" w:rsidRDefault="00DC1264">
            <w:pPr>
              <w:snapToGrid w:val="0"/>
              <w:spacing w:line="264" w:lineRule="auto"/>
              <w:jc w:val="center"/>
              <w:rPr>
                <w:rFonts w:ascii="楷体" w:eastAsia="楷体" w:hAnsi="楷体" w:cs="仿宋_GB2312"/>
                <w:spacing w:val="-6"/>
                <w:sz w:val="24"/>
                <w:szCs w:val="24"/>
              </w:rPr>
            </w:pPr>
            <w:r>
              <w:rPr>
                <w:rFonts w:ascii="楷体" w:eastAsia="楷体" w:hAnsi="楷体" w:cs="仿宋_GB2312" w:hint="eastAsia"/>
                <w:spacing w:val="-6"/>
                <w:sz w:val="24"/>
                <w:szCs w:val="24"/>
              </w:rPr>
              <w:t>其他部门</w:t>
            </w:r>
          </w:p>
        </w:tc>
        <w:tc>
          <w:tcPr>
            <w:tcW w:w="6727" w:type="dxa"/>
            <w:vAlign w:val="center"/>
          </w:tcPr>
          <w:p w:rsidR="00DC1264" w:rsidRDefault="00DC1264">
            <w:pPr>
              <w:snapToGrid w:val="0"/>
              <w:spacing w:line="264" w:lineRule="auto"/>
              <w:rPr>
                <w:rFonts w:ascii="楷体" w:eastAsia="楷体" w:hAnsi="楷体" w:cs="仿宋_GB2312"/>
                <w:spacing w:val="-6"/>
                <w:sz w:val="24"/>
                <w:szCs w:val="24"/>
              </w:rPr>
            </w:pPr>
            <w:r>
              <w:rPr>
                <w:rFonts w:ascii="楷体" w:eastAsia="楷体" w:hAnsi="楷体" w:cs="仿宋_GB2312" w:hint="eastAsia"/>
                <w:spacing w:val="-6"/>
                <w:sz w:val="24"/>
                <w:szCs w:val="24"/>
              </w:rPr>
              <w:t>根据部门职责和党委、政府的具体部署开展相关工作。</w:t>
            </w:r>
          </w:p>
        </w:tc>
      </w:tr>
      <w:bookmarkEnd w:id="0"/>
      <w:bookmarkEnd w:id="70"/>
      <w:bookmarkEnd w:id="83"/>
    </w:tbl>
    <w:p w:rsidR="00DC1264" w:rsidRDefault="00DC1264">
      <w:pPr>
        <w:widowControl/>
        <w:shd w:val="clear" w:color="auto" w:fill="FFFFFF"/>
        <w:spacing w:line="420" w:lineRule="atLeast"/>
        <w:jc w:val="left"/>
        <w:rPr>
          <w:rFonts w:ascii="楷体" w:eastAsia="楷体" w:hAnsi="楷体" w:cs="宋体"/>
          <w:color w:val="242424"/>
          <w:kern w:val="0"/>
          <w:sz w:val="28"/>
          <w:szCs w:val="30"/>
        </w:rPr>
      </w:pPr>
    </w:p>
    <w:sectPr w:rsidR="00DC1264" w:rsidSect="008A60BE">
      <w:pgSz w:w="11906" w:h="16838"/>
      <w:pgMar w:top="1797" w:right="1440" w:bottom="1797" w:left="1440" w:header="851" w:footer="992" w:gutter="0"/>
      <w:cols w:space="425"/>
      <w:docGrid w:type="linesAndChar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4" w:author="" w:date="2020-11-29T20:52:00Z" w:initials="">
    <w:p w:rsidR="00DC1264" w:rsidRDefault="00DC1264">
      <w:pPr>
        <w:pStyle w:val="CommentText"/>
      </w:pPr>
      <w:r>
        <w:rPr>
          <w:rFonts w:hint="eastAsia"/>
        </w:rPr>
        <w:t>需要核实确认，磐安县涉及的。</w:t>
      </w:r>
    </w:p>
  </w:comment>
  <w:comment w:id="29" w:author="" w:date="2020-12-14T17:45:00Z" w:initials="">
    <w:p w:rsidR="00DC1264" w:rsidRDefault="00DC1264">
      <w:pPr>
        <w:pStyle w:val="CommentText"/>
      </w:pPr>
      <w:r>
        <w:rPr>
          <w:rFonts w:hint="eastAsia"/>
        </w:rPr>
        <w:t>需要核实。</w:t>
      </w:r>
    </w:p>
  </w:comment>
  <w:comment w:id="36" w:author="" w:date="2020-11-29T21:06:00Z" w:initials="">
    <w:p w:rsidR="00DC1264" w:rsidRDefault="00DC1264">
      <w:pPr>
        <w:pStyle w:val="CommentText"/>
      </w:pPr>
      <w:r>
        <w:rPr>
          <w:rFonts w:hint="eastAsia"/>
        </w:rPr>
        <w:t>需要核实</w:t>
      </w:r>
    </w:p>
  </w:comment>
  <w:comment w:id="38" w:author="" w:date="2020-11-29T21:08:00Z" w:initials="">
    <w:p w:rsidR="00DC1264" w:rsidRDefault="00DC1264">
      <w:pPr>
        <w:pStyle w:val="CommentText"/>
      </w:pPr>
      <w:r>
        <w:rPr>
          <w:rFonts w:hint="eastAsia"/>
        </w:rPr>
        <w:t>需要核实</w:t>
      </w:r>
    </w:p>
  </w:comment>
  <w:comment w:id="49" w:author="" w:date="2020-12-14T19:11:00Z" w:initials="">
    <w:p w:rsidR="00DC1264" w:rsidRDefault="00DC1264">
      <w:pPr>
        <w:pStyle w:val="CommentText"/>
      </w:pPr>
      <w:r>
        <w:rPr>
          <w:rFonts w:hint="eastAsia"/>
        </w:rPr>
        <w:t>需要核实。</w:t>
      </w:r>
    </w:p>
  </w:comment>
  <w:comment w:id="51" w:author="" w:date="2020-12-14T19:12:00Z" w:initials="">
    <w:p w:rsidR="00DC1264" w:rsidRDefault="00DC1264">
      <w:pPr>
        <w:pStyle w:val="CommentText"/>
      </w:pPr>
      <w:r>
        <w:rPr>
          <w:rFonts w:hint="eastAsia"/>
        </w:rPr>
        <w:t>需要核实。</w:t>
      </w:r>
    </w:p>
  </w:comment>
  <w:comment w:id="52" w:author="" w:date="2020-12-14T19:12:00Z" w:initials="">
    <w:p w:rsidR="00DC1264" w:rsidRDefault="00DC1264">
      <w:pPr>
        <w:pStyle w:val="CommentText"/>
      </w:pPr>
      <w:r>
        <w:rPr>
          <w:rFonts w:hint="eastAsia"/>
        </w:rPr>
        <w:t>需要核实。</w:t>
      </w:r>
    </w:p>
  </w:comment>
  <w:comment w:id="79" w:author="" w:date="2020-12-16T08:55:00Z" w:initials="">
    <w:p w:rsidR="00DC1264" w:rsidRDefault="00DC1264">
      <w:pPr>
        <w:pStyle w:val="CommentText"/>
      </w:pPr>
      <w:r>
        <w:rPr>
          <w:rFonts w:hint="eastAsia"/>
        </w:rPr>
        <w:t>需要核对。</w:t>
      </w:r>
    </w:p>
  </w:comment>
  <w:comment w:id="80" w:author="" w:date="2020-12-14T19:32:00Z" w:initials="">
    <w:p w:rsidR="00DC1264" w:rsidRDefault="00DC1264">
      <w:pPr>
        <w:pStyle w:val="CommentText"/>
      </w:pPr>
      <w:r>
        <w:rPr>
          <w:rFonts w:hint="eastAsia"/>
        </w:rPr>
        <w:t>需要确认。</w:t>
      </w:r>
    </w:p>
  </w:comment>
  <w:comment w:id="84" w:author="" w:date="2020-12-14T19:34:00Z" w:initials="">
    <w:p w:rsidR="00DC1264" w:rsidRDefault="00DC1264">
      <w:pPr>
        <w:pStyle w:val="CommentText"/>
      </w:pPr>
      <w:r>
        <w:rPr>
          <w:rFonts w:hint="eastAsia"/>
        </w:rPr>
        <w:t>需要核实。</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264" w:rsidRDefault="00DC1264" w:rsidP="008A60BE">
      <w:r>
        <w:separator/>
      </w:r>
    </w:p>
  </w:endnote>
  <w:endnote w:type="continuationSeparator" w:id="0">
    <w:p w:rsidR="00DC1264" w:rsidRDefault="00DC1264" w:rsidP="008A6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 Light">
    <w:altName w:val="??"/>
    <w:panose1 w:val="00000000000000000000"/>
    <w:charset w:val="00"/>
    <w:family w:val="auto"/>
    <w:notTrueType/>
    <w:pitch w:val="default"/>
    <w:sig w:usb0="00000003" w:usb1="00000000" w:usb2="00000000" w:usb3="00000000" w:csb0="00000001" w:csb1="00000000"/>
  </w:font>
  <w:font w:name="Microsoft YaHei UI">
    <w:altName w:val="宋体"/>
    <w:panose1 w:val="00000000000000000000"/>
    <w:charset w:val="86"/>
    <w:family w:val="swiss"/>
    <w:notTrueType/>
    <w:pitch w:val="default"/>
    <w:sig w:usb0="00000001" w:usb1="080E0000" w:usb2="00000010" w:usb3="00000000" w:csb0="00040000" w:csb1="00000000"/>
  </w:font>
  <w:font w:name="宋体">
    <w:altName w:val="ang"/>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昒? 瀡?"/>
    <w:panose1 w:val="02020609040205080304"/>
    <w:charset w:val="80"/>
    <w:family w:val="modern"/>
    <w:pitch w:val="fixed"/>
    <w:sig w:usb0="E00002FF" w:usb1="6AC7FDFB" w:usb2="00000012" w:usb3="00000000" w:csb0="0002009F"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64" w:rsidRDefault="00DC1264">
    <w:pPr>
      <w:pStyle w:val="Footer"/>
      <w:jc w:val="center"/>
    </w:pPr>
    <w:fldSimple w:instr="PAGE   \* MERGEFORMAT">
      <w:r w:rsidRPr="00A92EB6">
        <w:rPr>
          <w:noProof/>
          <w:lang w:val="zh-CN"/>
        </w:rPr>
        <w:t>50</w:t>
      </w:r>
    </w:fldSimple>
  </w:p>
  <w:p w:rsidR="00DC1264" w:rsidRDefault="00DC1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264" w:rsidRDefault="00DC1264" w:rsidP="008A60BE">
      <w:r>
        <w:separator/>
      </w:r>
    </w:p>
  </w:footnote>
  <w:footnote w:type="continuationSeparator" w:id="0">
    <w:p w:rsidR="00DC1264" w:rsidRDefault="00DC1264" w:rsidP="008A6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64" w:rsidRDefault="00DC126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C5A"/>
    <w:multiLevelType w:val="multilevel"/>
    <w:tmpl w:val="03172C5A"/>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536132C"/>
    <w:multiLevelType w:val="multilevel"/>
    <w:tmpl w:val="0536132C"/>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7D8"/>
    <w:rsid w:val="00004FD9"/>
    <w:rsid w:val="000061A2"/>
    <w:rsid w:val="00006626"/>
    <w:rsid w:val="00006E78"/>
    <w:rsid w:val="0001159D"/>
    <w:rsid w:val="000134FE"/>
    <w:rsid w:val="00017B5F"/>
    <w:rsid w:val="00037EEC"/>
    <w:rsid w:val="00042CE5"/>
    <w:rsid w:val="00044440"/>
    <w:rsid w:val="0004552E"/>
    <w:rsid w:val="00052B53"/>
    <w:rsid w:val="00054EC8"/>
    <w:rsid w:val="00061045"/>
    <w:rsid w:val="00064F65"/>
    <w:rsid w:val="0007301F"/>
    <w:rsid w:val="00081E3A"/>
    <w:rsid w:val="00082508"/>
    <w:rsid w:val="00085605"/>
    <w:rsid w:val="00087F53"/>
    <w:rsid w:val="00091B77"/>
    <w:rsid w:val="00091D03"/>
    <w:rsid w:val="00092EAB"/>
    <w:rsid w:val="0009572E"/>
    <w:rsid w:val="000A7E36"/>
    <w:rsid w:val="000B10D1"/>
    <w:rsid w:val="000B51A9"/>
    <w:rsid w:val="000C183C"/>
    <w:rsid w:val="000C67B7"/>
    <w:rsid w:val="000D1CED"/>
    <w:rsid w:val="000D4E4B"/>
    <w:rsid w:val="000D7AF8"/>
    <w:rsid w:val="000E13E7"/>
    <w:rsid w:val="000F26CC"/>
    <w:rsid w:val="000F4116"/>
    <w:rsid w:val="00102F05"/>
    <w:rsid w:val="00107E81"/>
    <w:rsid w:val="00121D05"/>
    <w:rsid w:val="00126350"/>
    <w:rsid w:val="00127EC1"/>
    <w:rsid w:val="0013034E"/>
    <w:rsid w:val="0013615B"/>
    <w:rsid w:val="00141035"/>
    <w:rsid w:val="0014145B"/>
    <w:rsid w:val="00147C5A"/>
    <w:rsid w:val="00152DAB"/>
    <w:rsid w:val="001617E9"/>
    <w:rsid w:val="00164819"/>
    <w:rsid w:val="001651D0"/>
    <w:rsid w:val="00173654"/>
    <w:rsid w:val="00176BE1"/>
    <w:rsid w:val="00177F3A"/>
    <w:rsid w:val="00181CF5"/>
    <w:rsid w:val="00193FAC"/>
    <w:rsid w:val="00195598"/>
    <w:rsid w:val="001968E1"/>
    <w:rsid w:val="00197EB3"/>
    <w:rsid w:val="001A6DBD"/>
    <w:rsid w:val="001B0FA9"/>
    <w:rsid w:val="001B56E9"/>
    <w:rsid w:val="001C20E0"/>
    <w:rsid w:val="001C25B7"/>
    <w:rsid w:val="001C59B6"/>
    <w:rsid w:val="001C5C24"/>
    <w:rsid w:val="001C6746"/>
    <w:rsid w:val="001D14D7"/>
    <w:rsid w:val="001D5485"/>
    <w:rsid w:val="001D5F25"/>
    <w:rsid w:val="001D7DEA"/>
    <w:rsid w:val="001E259F"/>
    <w:rsid w:val="001E3866"/>
    <w:rsid w:val="001E6113"/>
    <w:rsid w:val="001F1696"/>
    <w:rsid w:val="001F381A"/>
    <w:rsid w:val="00203BE7"/>
    <w:rsid w:val="00203F23"/>
    <w:rsid w:val="00220C82"/>
    <w:rsid w:val="0022275C"/>
    <w:rsid w:val="0022403F"/>
    <w:rsid w:val="0023049C"/>
    <w:rsid w:val="00231073"/>
    <w:rsid w:val="00231B48"/>
    <w:rsid w:val="00231E8C"/>
    <w:rsid w:val="0023364F"/>
    <w:rsid w:val="00234BC6"/>
    <w:rsid w:val="00243209"/>
    <w:rsid w:val="00250C43"/>
    <w:rsid w:val="00253A45"/>
    <w:rsid w:val="002638F4"/>
    <w:rsid w:val="00265C01"/>
    <w:rsid w:val="00272B7F"/>
    <w:rsid w:val="002736D7"/>
    <w:rsid w:val="0029563C"/>
    <w:rsid w:val="002A3C8A"/>
    <w:rsid w:val="002B03BD"/>
    <w:rsid w:val="002B4540"/>
    <w:rsid w:val="002B4D5D"/>
    <w:rsid w:val="002B5901"/>
    <w:rsid w:val="002B7E82"/>
    <w:rsid w:val="002C1DB9"/>
    <w:rsid w:val="002D2194"/>
    <w:rsid w:val="002D4DAF"/>
    <w:rsid w:val="002E58BC"/>
    <w:rsid w:val="002F2607"/>
    <w:rsid w:val="002F354C"/>
    <w:rsid w:val="002F5F21"/>
    <w:rsid w:val="002F6459"/>
    <w:rsid w:val="002F7A53"/>
    <w:rsid w:val="003015EB"/>
    <w:rsid w:val="00302523"/>
    <w:rsid w:val="003057A8"/>
    <w:rsid w:val="00307C65"/>
    <w:rsid w:val="003120D5"/>
    <w:rsid w:val="003124B4"/>
    <w:rsid w:val="003137D8"/>
    <w:rsid w:val="00320D8B"/>
    <w:rsid w:val="00326A9C"/>
    <w:rsid w:val="003314F7"/>
    <w:rsid w:val="0033742D"/>
    <w:rsid w:val="00342C73"/>
    <w:rsid w:val="0034328D"/>
    <w:rsid w:val="00343728"/>
    <w:rsid w:val="003442FB"/>
    <w:rsid w:val="0035661A"/>
    <w:rsid w:val="003629FE"/>
    <w:rsid w:val="003640FD"/>
    <w:rsid w:val="0036690A"/>
    <w:rsid w:val="00367DB0"/>
    <w:rsid w:val="00385BD0"/>
    <w:rsid w:val="00392A00"/>
    <w:rsid w:val="00393087"/>
    <w:rsid w:val="00393D48"/>
    <w:rsid w:val="003A1867"/>
    <w:rsid w:val="003A199A"/>
    <w:rsid w:val="003B5A7B"/>
    <w:rsid w:val="003C4297"/>
    <w:rsid w:val="003C5F21"/>
    <w:rsid w:val="003D1946"/>
    <w:rsid w:val="003D7AD0"/>
    <w:rsid w:val="003E0E0C"/>
    <w:rsid w:val="003E4921"/>
    <w:rsid w:val="003E7A31"/>
    <w:rsid w:val="00404CF0"/>
    <w:rsid w:val="00406212"/>
    <w:rsid w:val="00415316"/>
    <w:rsid w:val="00422098"/>
    <w:rsid w:val="00424D09"/>
    <w:rsid w:val="00431CD2"/>
    <w:rsid w:val="00434E93"/>
    <w:rsid w:val="004362E8"/>
    <w:rsid w:val="004369F6"/>
    <w:rsid w:val="00440AD1"/>
    <w:rsid w:val="00444FC9"/>
    <w:rsid w:val="0045448C"/>
    <w:rsid w:val="00456B28"/>
    <w:rsid w:val="004601BA"/>
    <w:rsid w:val="00470FF6"/>
    <w:rsid w:val="004723C9"/>
    <w:rsid w:val="00476F5A"/>
    <w:rsid w:val="0047705F"/>
    <w:rsid w:val="00482219"/>
    <w:rsid w:val="00483383"/>
    <w:rsid w:val="004852DB"/>
    <w:rsid w:val="00485D5A"/>
    <w:rsid w:val="00486E74"/>
    <w:rsid w:val="00490D45"/>
    <w:rsid w:val="00492614"/>
    <w:rsid w:val="004926B0"/>
    <w:rsid w:val="00493766"/>
    <w:rsid w:val="004A653E"/>
    <w:rsid w:val="004A6596"/>
    <w:rsid w:val="004D2CB2"/>
    <w:rsid w:val="004D501A"/>
    <w:rsid w:val="004E0D3E"/>
    <w:rsid w:val="004E35BC"/>
    <w:rsid w:val="004E3E39"/>
    <w:rsid w:val="004E5421"/>
    <w:rsid w:val="004E7D3A"/>
    <w:rsid w:val="004F5FEA"/>
    <w:rsid w:val="00500B6C"/>
    <w:rsid w:val="00500C01"/>
    <w:rsid w:val="005061EE"/>
    <w:rsid w:val="005065C4"/>
    <w:rsid w:val="00511AAF"/>
    <w:rsid w:val="00521985"/>
    <w:rsid w:val="00530054"/>
    <w:rsid w:val="00533229"/>
    <w:rsid w:val="00535F8B"/>
    <w:rsid w:val="005366AF"/>
    <w:rsid w:val="00543D7B"/>
    <w:rsid w:val="00554AA2"/>
    <w:rsid w:val="00562392"/>
    <w:rsid w:val="00563628"/>
    <w:rsid w:val="00567677"/>
    <w:rsid w:val="0057492B"/>
    <w:rsid w:val="00592F30"/>
    <w:rsid w:val="005936C6"/>
    <w:rsid w:val="005A516D"/>
    <w:rsid w:val="005B2C66"/>
    <w:rsid w:val="005B40D3"/>
    <w:rsid w:val="005C4FFC"/>
    <w:rsid w:val="005C5AB5"/>
    <w:rsid w:val="005D4951"/>
    <w:rsid w:val="005D6514"/>
    <w:rsid w:val="005D6ACE"/>
    <w:rsid w:val="005D78D7"/>
    <w:rsid w:val="005E76AA"/>
    <w:rsid w:val="005F325C"/>
    <w:rsid w:val="00601085"/>
    <w:rsid w:val="00601468"/>
    <w:rsid w:val="006109C9"/>
    <w:rsid w:val="00612C59"/>
    <w:rsid w:val="006136C4"/>
    <w:rsid w:val="00614539"/>
    <w:rsid w:val="006220E9"/>
    <w:rsid w:val="006223C2"/>
    <w:rsid w:val="00625BFA"/>
    <w:rsid w:val="00635DFB"/>
    <w:rsid w:val="0063632D"/>
    <w:rsid w:val="00637ED0"/>
    <w:rsid w:val="00642424"/>
    <w:rsid w:val="00644E34"/>
    <w:rsid w:val="00646864"/>
    <w:rsid w:val="00650019"/>
    <w:rsid w:val="006559F5"/>
    <w:rsid w:val="006577CE"/>
    <w:rsid w:val="006646C9"/>
    <w:rsid w:val="00664B7E"/>
    <w:rsid w:val="00665B33"/>
    <w:rsid w:val="00676CE6"/>
    <w:rsid w:val="00676EA7"/>
    <w:rsid w:val="00683DEA"/>
    <w:rsid w:val="00686654"/>
    <w:rsid w:val="00687D65"/>
    <w:rsid w:val="00693EA6"/>
    <w:rsid w:val="006B1220"/>
    <w:rsid w:val="006B567D"/>
    <w:rsid w:val="006C341F"/>
    <w:rsid w:val="006C379B"/>
    <w:rsid w:val="006C3982"/>
    <w:rsid w:val="006D0C34"/>
    <w:rsid w:val="006D0C3D"/>
    <w:rsid w:val="006D285C"/>
    <w:rsid w:val="006E654C"/>
    <w:rsid w:val="006F159F"/>
    <w:rsid w:val="00702961"/>
    <w:rsid w:val="0070776D"/>
    <w:rsid w:val="00707B52"/>
    <w:rsid w:val="00720646"/>
    <w:rsid w:val="00722422"/>
    <w:rsid w:val="00724D96"/>
    <w:rsid w:val="00727F63"/>
    <w:rsid w:val="007315ED"/>
    <w:rsid w:val="0073448F"/>
    <w:rsid w:val="00734A38"/>
    <w:rsid w:val="00736FA5"/>
    <w:rsid w:val="007402DE"/>
    <w:rsid w:val="0074091B"/>
    <w:rsid w:val="007460D8"/>
    <w:rsid w:val="007526AB"/>
    <w:rsid w:val="0076061D"/>
    <w:rsid w:val="007616F5"/>
    <w:rsid w:val="0076198B"/>
    <w:rsid w:val="00762D3A"/>
    <w:rsid w:val="00764D54"/>
    <w:rsid w:val="0077459E"/>
    <w:rsid w:val="00781138"/>
    <w:rsid w:val="007823CD"/>
    <w:rsid w:val="00783A09"/>
    <w:rsid w:val="00783D39"/>
    <w:rsid w:val="00785827"/>
    <w:rsid w:val="00792B68"/>
    <w:rsid w:val="00796CD4"/>
    <w:rsid w:val="0079795E"/>
    <w:rsid w:val="007B3845"/>
    <w:rsid w:val="007B4FD8"/>
    <w:rsid w:val="007C083E"/>
    <w:rsid w:val="007C1610"/>
    <w:rsid w:val="007C6633"/>
    <w:rsid w:val="007D260C"/>
    <w:rsid w:val="007D305D"/>
    <w:rsid w:val="007D4D89"/>
    <w:rsid w:val="007E01B4"/>
    <w:rsid w:val="007E5B13"/>
    <w:rsid w:val="007F5881"/>
    <w:rsid w:val="00801482"/>
    <w:rsid w:val="008031E0"/>
    <w:rsid w:val="00813340"/>
    <w:rsid w:val="00813F2E"/>
    <w:rsid w:val="008143C2"/>
    <w:rsid w:val="00826733"/>
    <w:rsid w:val="00833625"/>
    <w:rsid w:val="0084027B"/>
    <w:rsid w:val="008417AD"/>
    <w:rsid w:val="00852C98"/>
    <w:rsid w:val="0085311F"/>
    <w:rsid w:val="00857749"/>
    <w:rsid w:val="0086501B"/>
    <w:rsid w:val="00865A54"/>
    <w:rsid w:val="008757C9"/>
    <w:rsid w:val="00877577"/>
    <w:rsid w:val="00881974"/>
    <w:rsid w:val="008869B9"/>
    <w:rsid w:val="0089052D"/>
    <w:rsid w:val="00894E75"/>
    <w:rsid w:val="008A2414"/>
    <w:rsid w:val="008A60BE"/>
    <w:rsid w:val="008B42C9"/>
    <w:rsid w:val="008B6C3E"/>
    <w:rsid w:val="008C2559"/>
    <w:rsid w:val="008C5635"/>
    <w:rsid w:val="008D5707"/>
    <w:rsid w:val="008D63FE"/>
    <w:rsid w:val="008D7936"/>
    <w:rsid w:val="008E3B2B"/>
    <w:rsid w:val="008E5653"/>
    <w:rsid w:val="008F0A87"/>
    <w:rsid w:val="008F25E7"/>
    <w:rsid w:val="008F2A4F"/>
    <w:rsid w:val="00900035"/>
    <w:rsid w:val="00906B02"/>
    <w:rsid w:val="0091505D"/>
    <w:rsid w:val="00920599"/>
    <w:rsid w:val="009307EA"/>
    <w:rsid w:val="009325F1"/>
    <w:rsid w:val="009350A8"/>
    <w:rsid w:val="00941A9B"/>
    <w:rsid w:val="00953675"/>
    <w:rsid w:val="00955804"/>
    <w:rsid w:val="009559FD"/>
    <w:rsid w:val="0097317E"/>
    <w:rsid w:val="009734E9"/>
    <w:rsid w:val="00975B98"/>
    <w:rsid w:val="00980CD9"/>
    <w:rsid w:val="00987AE2"/>
    <w:rsid w:val="00991F02"/>
    <w:rsid w:val="00995096"/>
    <w:rsid w:val="00996B30"/>
    <w:rsid w:val="009A10C3"/>
    <w:rsid w:val="009A2B14"/>
    <w:rsid w:val="009B6D95"/>
    <w:rsid w:val="009B70BE"/>
    <w:rsid w:val="009C665C"/>
    <w:rsid w:val="009C735B"/>
    <w:rsid w:val="009E0A9C"/>
    <w:rsid w:val="009E0BF6"/>
    <w:rsid w:val="009E2C33"/>
    <w:rsid w:val="009E7F1C"/>
    <w:rsid w:val="009F1FC1"/>
    <w:rsid w:val="00A044E9"/>
    <w:rsid w:val="00A10538"/>
    <w:rsid w:val="00A13C58"/>
    <w:rsid w:val="00A16047"/>
    <w:rsid w:val="00A238CD"/>
    <w:rsid w:val="00A24D93"/>
    <w:rsid w:val="00A26808"/>
    <w:rsid w:val="00A318F6"/>
    <w:rsid w:val="00A430F1"/>
    <w:rsid w:val="00A437EB"/>
    <w:rsid w:val="00A74C52"/>
    <w:rsid w:val="00A86600"/>
    <w:rsid w:val="00A8793E"/>
    <w:rsid w:val="00A91877"/>
    <w:rsid w:val="00A92EB6"/>
    <w:rsid w:val="00A953E9"/>
    <w:rsid w:val="00AA0D26"/>
    <w:rsid w:val="00AA2D7D"/>
    <w:rsid w:val="00AA479A"/>
    <w:rsid w:val="00AA4A97"/>
    <w:rsid w:val="00AB1100"/>
    <w:rsid w:val="00AB132E"/>
    <w:rsid w:val="00AB3D8B"/>
    <w:rsid w:val="00AC0335"/>
    <w:rsid w:val="00AC466B"/>
    <w:rsid w:val="00AC46DF"/>
    <w:rsid w:val="00AD1672"/>
    <w:rsid w:val="00AD21BF"/>
    <w:rsid w:val="00AD4D81"/>
    <w:rsid w:val="00AE5787"/>
    <w:rsid w:val="00AF05FE"/>
    <w:rsid w:val="00B03A96"/>
    <w:rsid w:val="00B0438B"/>
    <w:rsid w:val="00B10BA2"/>
    <w:rsid w:val="00B12AAD"/>
    <w:rsid w:val="00B175B7"/>
    <w:rsid w:val="00B20645"/>
    <w:rsid w:val="00B3072D"/>
    <w:rsid w:val="00B33F7F"/>
    <w:rsid w:val="00B40BFF"/>
    <w:rsid w:val="00B4175D"/>
    <w:rsid w:val="00B4425E"/>
    <w:rsid w:val="00B55BB5"/>
    <w:rsid w:val="00B604C7"/>
    <w:rsid w:val="00B71252"/>
    <w:rsid w:val="00B754DF"/>
    <w:rsid w:val="00B82D76"/>
    <w:rsid w:val="00B86482"/>
    <w:rsid w:val="00B866C7"/>
    <w:rsid w:val="00B8765E"/>
    <w:rsid w:val="00B954F3"/>
    <w:rsid w:val="00BA1251"/>
    <w:rsid w:val="00BA756B"/>
    <w:rsid w:val="00BB226D"/>
    <w:rsid w:val="00BC3B67"/>
    <w:rsid w:val="00BD0B68"/>
    <w:rsid w:val="00BD5B66"/>
    <w:rsid w:val="00BE4D63"/>
    <w:rsid w:val="00BF19C8"/>
    <w:rsid w:val="00BF2918"/>
    <w:rsid w:val="00C0034B"/>
    <w:rsid w:val="00C01D18"/>
    <w:rsid w:val="00C03AAD"/>
    <w:rsid w:val="00C07813"/>
    <w:rsid w:val="00C148F6"/>
    <w:rsid w:val="00C23A65"/>
    <w:rsid w:val="00C3299F"/>
    <w:rsid w:val="00C34164"/>
    <w:rsid w:val="00C35295"/>
    <w:rsid w:val="00C35AC3"/>
    <w:rsid w:val="00C40C10"/>
    <w:rsid w:val="00C44518"/>
    <w:rsid w:val="00C45E94"/>
    <w:rsid w:val="00C5192F"/>
    <w:rsid w:val="00C620F9"/>
    <w:rsid w:val="00C671B8"/>
    <w:rsid w:val="00C7175C"/>
    <w:rsid w:val="00C7526C"/>
    <w:rsid w:val="00C76657"/>
    <w:rsid w:val="00C771BA"/>
    <w:rsid w:val="00C82C24"/>
    <w:rsid w:val="00C83D5A"/>
    <w:rsid w:val="00C945A9"/>
    <w:rsid w:val="00CA20EA"/>
    <w:rsid w:val="00CA2EF3"/>
    <w:rsid w:val="00CB37A4"/>
    <w:rsid w:val="00CD002E"/>
    <w:rsid w:val="00CD23B3"/>
    <w:rsid w:val="00CD5573"/>
    <w:rsid w:val="00CD7A61"/>
    <w:rsid w:val="00CD7C53"/>
    <w:rsid w:val="00CE0B43"/>
    <w:rsid w:val="00CE1688"/>
    <w:rsid w:val="00CE375D"/>
    <w:rsid w:val="00CE4660"/>
    <w:rsid w:val="00CE5034"/>
    <w:rsid w:val="00CE7A1A"/>
    <w:rsid w:val="00CF22B0"/>
    <w:rsid w:val="00CF447F"/>
    <w:rsid w:val="00CF5446"/>
    <w:rsid w:val="00D05160"/>
    <w:rsid w:val="00D06118"/>
    <w:rsid w:val="00D2342F"/>
    <w:rsid w:val="00D23F32"/>
    <w:rsid w:val="00D2656F"/>
    <w:rsid w:val="00D304D4"/>
    <w:rsid w:val="00D33486"/>
    <w:rsid w:val="00D33920"/>
    <w:rsid w:val="00D36605"/>
    <w:rsid w:val="00D45036"/>
    <w:rsid w:val="00D47224"/>
    <w:rsid w:val="00D47863"/>
    <w:rsid w:val="00D56230"/>
    <w:rsid w:val="00D62CB4"/>
    <w:rsid w:val="00D726D4"/>
    <w:rsid w:val="00D733B8"/>
    <w:rsid w:val="00D75205"/>
    <w:rsid w:val="00D823E4"/>
    <w:rsid w:val="00D8643D"/>
    <w:rsid w:val="00D8721A"/>
    <w:rsid w:val="00D87D29"/>
    <w:rsid w:val="00D90D7E"/>
    <w:rsid w:val="00D91572"/>
    <w:rsid w:val="00D93AF1"/>
    <w:rsid w:val="00DA23F9"/>
    <w:rsid w:val="00DA3EFB"/>
    <w:rsid w:val="00DA6B63"/>
    <w:rsid w:val="00DA7BCE"/>
    <w:rsid w:val="00DA7DB0"/>
    <w:rsid w:val="00DB0960"/>
    <w:rsid w:val="00DB365E"/>
    <w:rsid w:val="00DC1264"/>
    <w:rsid w:val="00DD1921"/>
    <w:rsid w:val="00DD56CB"/>
    <w:rsid w:val="00DE68EA"/>
    <w:rsid w:val="00DF0D99"/>
    <w:rsid w:val="00DF380B"/>
    <w:rsid w:val="00DF67C7"/>
    <w:rsid w:val="00E022E9"/>
    <w:rsid w:val="00E15EC8"/>
    <w:rsid w:val="00E1679A"/>
    <w:rsid w:val="00E1779B"/>
    <w:rsid w:val="00E2507F"/>
    <w:rsid w:val="00E25F46"/>
    <w:rsid w:val="00E31F4D"/>
    <w:rsid w:val="00E32F58"/>
    <w:rsid w:val="00E33B9F"/>
    <w:rsid w:val="00E40CC5"/>
    <w:rsid w:val="00E451FB"/>
    <w:rsid w:val="00E60095"/>
    <w:rsid w:val="00E65F1F"/>
    <w:rsid w:val="00E73421"/>
    <w:rsid w:val="00E77E67"/>
    <w:rsid w:val="00E80AF8"/>
    <w:rsid w:val="00E83C58"/>
    <w:rsid w:val="00E84DD9"/>
    <w:rsid w:val="00E852C2"/>
    <w:rsid w:val="00E869B5"/>
    <w:rsid w:val="00E90FC7"/>
    <w:rsid w:val="00E9455D"/>
    <w:rsid w:val="00E94939"/>
    <w:rsid w:val="00EA6FCD"/>
    <w:rsid w:val="00EB0998"/>
    <w:rsid w:val="00EC28AA"/>
    <w:rsid w:val="00EC2BBD"/>
    <w:rsid w:val="00ED2448"/>
    <w:rsid w:val="00ED2949"/>
    <w:rsid w:val="00ED4383"/>
    <w:rsid w:val="00EE0D02"/>
    <w:rsid w:val="00EE43B2"/>
    <w:rsid w:val="00EE60B1"/>
    <w:rsid w:val="00EF0656"/>
    <w:rsid w:val="00EF1D44"/>
    <w:rsid w:val="00EF1F6C"/>
    <w:rsid w:val="00EF2216"/>
    <w:rsid w:val="00EF7731"/>
    <w:rsid w:val="00EF7DDC"/>
    <w:rsid w:val="00F01858"/>
    <w:rsid w:val="00F06BE5"/>
    <w:rsid w:val="00F13B96"/>
    <w:rsid w:val="00F1498B"/>
    <w:rsid w:val="00F23F00"/>
    <w:rsid w:val="00F311D7"/>
    <w:rsid w:val="00F322CB"/>
    <w:rsid w:val="00F32A19"/>
    <w:rsid w:val="00F36622"/>
    <w:rsid w:val="00F4620F"/>
    <w:rsid w:val="00F520EF"/>
    <w:rsid w:val="00F57CB0"/>
    <w:rsid w:val="00F6029A"/>
    <w:rsid w:val="00F65EC2"/>
    <w:rsid w:val="00F84C1B"/>
    <w:rsid w:val="00F87AAE"/>
    <w:rsid w:val="00F9345E"/>
    <w:rsid w:val="00FA1617"/>
    <w:rsid w:val="00FA5D18"/>
    <w:rsid w:val="00FA6155"/>
    <w:rsid w:val="00FA69B6"/>
    <w:rsid w:val="00FB0C06"/>
    <w:rsid w:val="00FB1035"/>
    <w:rsid w:val="00FB214A"/>
    <w:rsid w:val="00FB3D3C"/>
    <w:rsid w:val="00FB49DB"/>
    <w:rsid w:val="00FB5ACC"/>
    <w:rsid w:val="00FB6EFB"/>
    <w:rsid w:val="00FC0DDD"/>
    <w:rsid w:val="00FC460E"/>
    <w:rsid w:val="00FC5106"/>
    <w:rsid w:val="00FD25F5"/>
    <w:rsid w:val="00FD2A3F"/>
    <w:rsid w:val="00FD3678"/>
    <w:rsid w:val="00FD3E00"/>
    <w:rsid w:val="00FE130B"/>
    <w:rsid w:val="00FE5D0B"/>
    <w:rsid w:val="00FF415E"/>
    <w:rsid w:val="00FF4B23"/>
    <w:rsid w:val="157D29E1"/>
    <w:rsid w:val="1D5F69C6"/>
    <w:rsid w:val="23134361"/>
    <w:rsid w:val="3C4E5578"/>
    <w:rsid w:val="4D373E93"/>
    <w:rsid w:val="5B530D20"/>
    <w:rsid w:val="5E5A5D73"/>
    <w:rsid w:val="651A3836"/>
    <w:rsid w:val="65EA6420"/>
    <w:rsid w:val="6E442072"/>
    <w:rsid w:val="703478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 w:hAns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0BE"/>
    <w:pPr>
      <w:widowControl w:val="0"/>
      <w:jc w:val="both"/>
    </w:pPr>
  </w:style>
  <w:style w:type="paragraph" w:styleId="Heading1">
    <w:name w:val="heading 1"/>
    <w:basedOn w:val="Normal"/>
    <w:next w:val="Normal"/>
    <w:link w:val="Heading1Char"/>
    <w:uiPriority w:val="99"/>
    <w:qFormat/>
    <w:rsid w:val="008A60BE"/>
    <w:pPr>
      <w:keepNext/>
      <w:keepLines/>
      <w:spacing w:before="340" w:after="330" w:line="578" w:lineRule="auto"/>
      <w:outlineLvl w:val="0"/>
    </w:pPr>
    <w:rPr>
      <w:b/>
      <w:bCs/>
      <w:kern w:val="44"/>
      <w:sz w:val="30"/>
      <w:szCs w:val="44"/>
    </w:rPr>
  </w:style>
  <w:style w:type="paragraph" w:styleId="Heading2">
    <w:name w:val="heading 2"/>
    <w:basedOn w:val="Normal"/>
    <w:next w:val="Normal"/>
    <w:link w:val="Heading2Char"/>
    <w:uiPriority w:val="99"/>
    <w:qFormat/>
    <w:rsid w:val="008A60BE"/>
    <w:pPr>
      <w:keepNext/>
      <w:keepLines/>
      <w:spacing w:before="260" w:after="260" w:line="416" w:lineRule="auto"/>
      <w:outlineLvl w:val="1"/>
    </w:pPr>
    <w:rPr>
      <w:rFonts w:ascii="?? Light" w:hAnsi="?? Light"/>
      <w:b/>
      <w:bCs/>
      <w:sz w:val="28"/>
      <w:szCs w:val="32"/>
    </w:rPr>
  </w:style>
  <w:style w:type="paragraph" w:styleId="Heading3">
    <w:name w:val="heading 3"/>
    <w:basedOn w:val="Normal"/>
    <w:next w:val="Normal"/>
    <w:link w:val="Heading3Char"/>
    <w:uiPriority w:val="99"/>
    <w:qFormat/>
    <w:rsid w:val="008A60BE"/>
    <w:pPr>
      <w:keepNext/>
      <w:keepLines/>
      <w:spacing w:before="260" w:after="260" w:line="416" w:lineRule="auto"/>
      <w:outlineLvl w:val="2"/>
    </w:pPr>
    <w:rPr>
      <w:b/>
      <w:bCs/>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60BE"/>
    <w:rPr>
      <w:rFonts w:cs="Times New Roman"/>
      <w:b/>
      <w:bCs/>
      <w:kern w:val="44"/>
      <w:sz w:val="44"/>
      <w:szCs w:val="44"/>
    </w:rPr>
  </w:style>
  <w:style w:type="character" w:customStyle="1" w:styleId="Heading2Char">
    <w:name w:val="Heading 2 Char"/>
    <w:basedOn w:val="DefaultParagraphFont"/>
    <w:link w:val="Heading2"/>
    <w:uiPriority w:val="99"/>
    <w:locked/>
    <w:rsid w:val="008A60BE"/>
    <w:rPr>
      <w:rFonts w:ascii="?? Light" w:eastAsia="Times New Roman" w:hAnsi="?? Light" w:cs="Times New Roman"/>
      <w:b/>
      <w:bCs/>
      <w:sz w:val="32"/>
      <w:szCs w:val="32"/>
    </w:rPr>
  </w:style>
  <w:style w:type="character" w:customStyle="1" w:styleId="Heading3Char">
    <w:name w:val="Heading 3 Char"/>
    <w:basedOn w:val="DefaultParagraphFont"/>
    <w:link w:val="Heading3"/>
    <w:uiPriority w:val="99"/>
    <w:locked/>
    <w:rsid w:val="008A60BE"/>
    <w:rPr>
      <w:rFonts w:cs="Times New Roman"/>
      <w:b/>
      <w:bCs/>
      <w:sz w:val="32"/>
      <w:szCs w:val="32"/>
    </w:rPr>
  </w:style>
  <w:style w:type="paragraph" w:styleId="DocumentMap">
    <w:name w:val="Document Map"/>
    <w:basedOn w:val="Normal"/>
    <w:link w:val="DocumentMapChar"/>
    <w:uiPriority w:val="99"/>
    <w:semiHidden/>
    <w:rsid w:val="008A60BE"/>
    <w:rPr>
      <w:rFonts w:ascii="Microsoft YaHei UI" w:eastAsia="Microsoft YaHei UI"/>
      <w:sz w:val="18"/>
      <w:szCs w:val="18"/>
    </w:rPr>
  </w:style>
  <w:style w:type="character" w:customStyle="1" w:styleId="DocumentMapChar">
    <w:name w:val="Document Map Char"/>
    <w:basedOn w:val="DefaultParagraphFont"/>
    <w:link w:val="DocumentMap"/>
    <w:uiPriority w:val="99"/>
    <w:semiHidden/>
    <w:locked/>
    <w:rsid w:val="008A60BE"/>
    <w:rPr>
      <w:rFonts w:ascii="Microsoft YaHei UI" w:eastAsia="Microsoft YaHei UI" w:cs="Times New Roman"/>
      <w:sz w:val="18"/>
      <w:szCs w:val="18"/>
    </w:rPr>
  </w:style>
  <w:style w:type="paragraph" w:styleId="CommentText">
    <w:name w:val="annotation text"/>
    <w:basedOn w:val="Normal"/>
    <w:link w:val="CommentTextChar"/>
    <w:uiPriority w:val="99"/>
    <w:rsid w:val="008A60BE"/>
    <w:pPr>
      <w:jc w:val="left"/>
    </w:pPr>
    <w:rPr>
      <w:rFonts w:ascii="Times New Roman" w:eastAsia="宋体" w:hAnsi="Times New Roman"/>
      <w:szCs w:val="24"/>
    </w:rPr>
  </w:style>
  <w:style w:type="character" w:customStyle="1" w:styleId="CommentTextChar">
    <w:name w:val="Comment Text Char"/>
    <w:basedOn w:val="DefaultParagraphFont"/>
    <w:link w:val="CommentText"/>
    <w:uiPriority w:val="99"/>
    <w:locked/>
    <w:rsid w:val="008A60BE"/>
    <w:rPr>
      <w:rFonts w:ascii="Times New Roman" w:eastAsia="宋体" w:hAnsi="Times New Roman" w:cs="Times New Roman"/>
      <w:sz w:val="24"/>
      <w:szCs w:val="24"/>
    </w:rPr>
  </w:style>
  <w:style w:type="paragraph" w:styleId="BodyTextIndent">
    <w:name w:val="Body Text Indent"/>
    <w:basedOn w:val="Normal"/>
    <w:link w:val="BodyTextIndentChar"/>
    <w:uiPriority w:val="99"/>
    <w:rsid w:val="008A60BE"/>
    <w:pPr>
      <w:spacing w:after="120"/>
      <w:ind w:leftChars="200" w:left="420"/>
    </w:pPr>
    <w:rPr>
      <w:rFonts w:eastAsia="宋体"/>
      <w:kern w:val="0"/>
      <w:sz w:val="20"/>
      <w:szCs w:val="24"/>
    </w:rPr>
  </w:style>
  <w:style w:type="character" w:customStyle="1" w:styleId="BodyTextIndentChar">
    <w:name w:val="Body Text Indent Char"/>
    <w:basedOn w:val="DefaultParagraphFont"/>
    <w:link w:val="BodyTextIndent"/>
    <w:uiPriority w:val="99"/>
    <w:locked/>
    <w:rsid w:val="008A60BE"/>
    <w:rPr>
      <w:rFonts w:eastAsia="宋体"/>
      <w:sz w:val="24"/>
    </w:rPr>
  </w:style>
  <w:style w:type="paragraph" w:styleId="TOC3">
    <w:name w:val="toc 3"/>
    <w:basedOn w:val="Normal"/>
    <w:next w:val="Normal"/>
    <w:uiPriority w:val="99"/>
    <w:rsid w:val="008A60BE"/>
    <w:pPr>
      <w:ind w:leftChars="400" w:left="840"/>
    </w:pPr>
  </w:style>
  <w:style w:type="paragraph" w:styleId="Date">
    <w:name w:val="Date"/>
    <w:basedOn w:val="Normal"/>
    <w:next w:val="Normal"/>
    <w:link w:val="DateChar"/>
    <w:uiPriority w:val="99"/>
    <w:rsid w:val="008A60BE"/>
    <w:pPr>
      <w:ind w:leftChars="2500" w:left="100"/>
    </w:pPr>
    <w:rPr>
      <w:szCs w:val="24"/>
    </w:rPr>
  </w:style>
  <w:style w:type="character" w:customStyle="1" w:styleId="DateChar">
    <w:name w:val="Date Char"/>
    <w:basedOn w:val="DefaultParagraphFont"/>
    <w:link w:val="Date"/>
    <w:uiPriority w:val="99"/>
    <w:locked/>
    <w:rsid w:val="008A60BE"/>
    <w:rPr>
      <w:rFonts w:cs="Times New Roman"/>
      <w:sz w:val="24"/>
      <w:szCs w:val="24"/>
    </w:rPr>
  </w:style>
  <w:style w:type="paragraph" w:styleId="BalloonText">
    <w:name w:val="Balloon Text"/>
    <w:basedOn w:val="Normal"/>
    <w:link w:val="BalloonTextChar"/>
    <w:uiPriority w:val="99"/>
    <w:semiHidden/>
    <w:rsid w:val="008A60BE"/>
    <w:rPr>
      <w:sz w:val="18"/>
      <w:szCs w:val="18"/>
    </w:rPr>
  </w:style>
  <w:style w:type="character" w:customStyle="1" w:styleId="BalloonTextChar">
    <w:name w:val="Balloon Text Char"/>
    <w:basedOn w:val="DefaultParagraphFont"/>
    <w:link w:val="BalloonText"/>
    <w:uiPriority w:val="99"/>
    <w:semiHidden/>
    <w:locked/>
    <w:rsid w:val="008A60BE"/>
    <w:rPr>
      <w:rFonts w:cs="Times New Roman"/>
      <w:sz w:val="18"/>
      <w:szCs w:val="18"/>
    </w:rPr>
  </w:style>
  <w:style w:type="paragraph" w:styleId="Footer">
    <w:name w:val="footer"/>
    <w:basedOn w:val="Normal"/>
    <w:link w:val="FooterChar"/>
    <w:uiPriority w:val="99"/>
    <w:rsid w:val="008A60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A60BE"/>
    <w:rPr>
      <w:rFonts w:cs="Times New Roman"/>
      <w:sz w:val="18"/>
      <w:szCs w:val="18"/>
    </w:rPr>
  </w:style>
  <w:style w:type="paragraph" w:styleId="Header">
    <w:name w:val="header"/>
    <w:basedOn w:val="Normal"/>
    <w:link w:val="HeaderChar"/>
    <w:uiPriority w:val="99"/>
    <w:rsid w:val="008A60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A60BE"/>
    <w:rPr>
      <w:rFonts w:cs="Times New Roman"/>
      <w:sz w:val="18"/>
      <w:szCs w:val="18"/>
    </w:rPr>
  </w:style>
  <w:style w:type="paragraph" w:styleId="TOC1">
    <w:name w:val="toc 1"/>
    <w:basedOn w:val="Normal"/>
    <w:next w:val="Normal"/>
    <w:uiPriority w:val="99"/>
    <w:rsid w:val="008A60BE"/>
  </w:style>
  <w:style w:type="paragraph" w:styleId="TOC2">
    <w:name w:val="toc 2"/>
    <w:basedOn w:val="Normal"/>
    <w:next w:val="Normal"/>
    <w:uiPriority w:val="99"/>
    <w:rsid w:val="008A60BE"/>
    <w:pPr>
      <w:ind w:leftChars="200" w:left="420"/>
    </w:pPr>
  </w:style>
  <w:style w:type="paragraph" w:styleId="NormalWeb">
    <w:name w:val="Normal (Web)"/>
    <w:basedOn w:val="Normal"/>
    <w:uiPriority w:val="99"/>
    <w:rsid w:val="008A60BE"/>
    <w:pPr>
      <w:widowControl/>
      <w:spacing w:before="100" w:beforeAutospacing="1" w:after="100" w:afterAutospacing="1"/>
      <w:jc w:val="left"/>
    </w:pPr>
    <w:rPr>
      <w:rFonts w:ascii="Arial Unicode MS" w:hAnsi="Arial Unicode MS" w:cs="Arial Unicode MS"/>
      <w:kern w:val="0"/>
      <w:sz w:val="24"/>
      <w:szCs w:val="24"/>
    </w:rPr>
  </w:style>
  <w:style w:type="paragraph" w:styleId="CommentSubject">
    <w:name w:val="annotation subject"/>
    <w:basedOn w:val="CommentText"/>
    <w:next w:val="CommentText"/>
    <w:link w:val="CommentSubjectChar"/>
    <w:uiPriority w:val="99"/>
    <w:semiHidden/>
    <w:rsid w:val="008A60BE"/>
    <w:rPr>
      <w:rFonts w:ascii="??" w:eastAsia="??" w:hAnsi="??"/>
      <w:b/>
      <w:bCs/>
      <w:szCs w:val="22"/>
    </w:rPr>
  </w:style>
  <w:style w:type="character" w:customStyle="1" w:styleId="CommentSubjectChar">
    <w:name w:val="Comment Subject Char"/>
    <w:basedOn w:val="CommentTextChar"/>
    <w:link w:val="CommentSubject"/>
    <w:uiPriority w:val="99"/>
    <w:semiHidden/>
    <w:locked/>
    <w:rsid w:val="008A60BE"/>
    <w:rPr>
      <w:b/>
      <w:bCs/>
    </w:rPr>
  </w:style>
  <w:style w:type="table" w:styleId="TableGrid">
    <w:name w:val="Table Grid"/>
    <w:basedOn w:val="TableNormal"/>
    <w:uiPriority w:val="99"/>
    <w:rsid w:val="008A60BE"/>
    <w:pPr>
      <w:widowControl w:val="0"/>
      <w:jc w:val="both"/>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A60BE"/>
    <w:rPr>
      <w:rFonts w:cs="Times New Roman"/>
      <w:b/>
    </w:rPr>
  </w:style>
  <w:style w:type="character" w:styleId="PageNumber">
    <w:name w:val="page number"/>
    <w:basedOn w:val="DefaultParagraphFont"/>
    <w:uiPriority w:val="99"/>
    <w:rsid w:val="008A60BE"/>
    <w:rPr>
      <w:rFonts w:cs="Times New Roman"/>
      <w:sz w:val="24"/>
      <w:szCs w:val="24"/>
    </w:rPr>
  </w:style>
  <w:style w:type="character" w:styleId="Hyperlink">
    <w:name w:val="Hyperlink"/>
    <w:basedOn w:val="DefaultParagraphFont"/>
    <w:uiPriority w:val="99"/>
    <w:rsid w:val="008A60BE"/>
    <w:rPr>
      <w:rFonts w:cs="Times New Roman"/>
      <w:color w:val="0563C1"/>
      <w:u w:val="single"/>
    </w:rPr>
  </w:style>
  <w:style w:type="character" w:styleId="CommentReference">
    <w:name w:val="annotation reference"/>
    <w:basedOn w:val="DefaultParagraphFont"/>
    <w:uiPriority w:val="99"/>
    <w:rsid w:val="008A60BE"/>
    <w:rPr>
      <w:rFonts w:cs="Times New Roman"/>
      <w:sz w:val="21"/>
      <w:szCs w:val="21"/>
    </w:rPr>
  </w:style>
  <w:style w:type="paragraph" w:styleId="ListParagraph">
    <w:name w:val="List Paragraph"/>
    <w:basedOn w:val="Normal"/>
    <w:uiPriority w:val="99"/>
    <w:qFormat/>
    <w:rsid w:val="008A60BE"/>
    <w:pPr>
      <w:ind w:firstLineChars="200" w:firstLine="420"/>
    </w:pPr>
  </w:style>
  <w:style w:type="character" w:customStyle="1" w:styleId="Char">
    <w:name w:val="页眉 Char"/>
    <w:basedOn w:val="DefaultParagraphFont"/>
    <w:uiPriority w:val="99"/>
    <w:rsid w:val="008A60BE"/>
    <w:rPr>
      <w:rFonts w:cs="Times New Roman"/>
      <w:kern w:val="2"/>
      <w:sz w:val="18"/>
      <w:szCs w:val="18"/>
    </w:rPr>
  </w:style>
  <w:style w:type="character" w:customStyle="1" w:styleId="font01">
    <w:name w:val="font01"/>
    <w:basedOn w:val="DefaultParagraphFont"/>
    <w:uiPriority w:val="99"/>
    <w:rsid w:val="008A60BE"/>
    <w:rPr>
      <w:rFonts w:ascii="Times New Roman" w:hAnsi="Times New Roman" w:cs="Times New Roman"/>
      <w:b/>
      <w:color w:val="000000"/>
      <w:sz w:val="22"/>
      <w:szCs w:val="22"/>
      <w:u w:val="none"/>
    </w:rPr>
  </w:style>
  <w:style w:type="character" w:customStyle="1" w:styleId="font11">
    <w:name w:val="font11"/>
    <w:basedOn w:val="DefaultParagraphFont"/>
    <w:uiPriority w:val="99"/>
    <w:rsid w:val="008A60BE"/>
    <w:rPr>
      <w:rFonts w:ascii="Times New Roman" w:hAnsi="Times New Roman" w:cs="Times New Roman"/>
      <w:b/>
      <w:color w:val="000000"/>
      <w:sz w:val="40"/>
      <w:szCs w:val="40"/>
      <w:u w:val="none"/>
    </w:rPr>
  </w:style>
  <w:style w:type="character" w:customStyle="1" w:styleId="Char0">
    <w:name w:val="表格 Char"/>
    <w:basedOn w:val="DefaultParagraphFont"/>
    <w:link w:val="a"/>
    <w:uiPriority w:val="99"/>
    <w:locked/>
    <w:rsid w:val="008A60BE"/>
    <w:rPr>
      <w:rFonts w:ascii="宋体" w:eastAsia="宋体" w:cs="Times New Roman"/>
      <w:kern w:val="2"/>
      <w:sz w:val="22"/>
      <w:szCs w:val="22"/>
      <w:lang w:val="en-US" w:eastAsia="zh-CN" w:bidi="ar-SA"/>
    </w:rPr>
  </w:style>
  <w:style w:type="paragraph" w:customStyle="1" w:styleId="a">
    <w:name w:val="表格"/>
    <w:link w:val="Char0"/>
    <w:uiPriority w:val="99"/>
    <w:rsid w:val="008A60BE"/>
    <w:pPr>
      <w:spacing w:line="380" w:lineRule="exact"/>
      <w:jc w:val="center"/>
    </w:pPr>
    <w:rPr>
      <w:rFonts w:ascii="宋体" w:eastAsia="宋体" w:hAnsi="Times New Roman"/>
    </w:rPr>
  </w:style>
  <w:style w:type="character" w:customStyle="1" w:styleId="1Char">
    <w:name w:val="标题 1 Char"/>
    <w:basedOn w:val="DefaultParagraphFont"/>
    <w:uiPriority w:val="99"/>
    <w:rsid w:val="008A60BE"/>
    <w:rPr>
      <w:rFonts w:eastAsia="宋体" w:cs="Times New Roman"/>
      <w:b/>
      <w:bCs/>
      <w:kern w:val="44"/>
      <w:sz w:val="44"/>
      <w:szCs w:val="44"/>
      <w:lang w:val="en-US" w:eastAsia="zh-CN" w:bidi="ar-SA"/>
    </w:rPr>
  </w:style>
  <w:style w:type="character" w:customStyle="1" w:styleId="a0">
    <w:name w:val="日期 字符"/>
    <w:basedOn w:val="DefaultParagraphFont"/>
    <w:uiPriority w:val="99"/>
    <w:semiHidden/>
    <w:rsid w:val="008A60BE"/>
    <w:rPr>
      <w:rFonts w:cs="Times New Roman"/>
    </w:rPr>
  </w:style>
  <w:style w:type="paragraph" w:customStyle="1" w:styleId="1">
    <w:name w:val="列表段落1"/>
    <w:basedOn w:val="Normal"/>
    <w:uiPriority w:val="99"/>
    <w:rsid w:val="008A60BE"/>
    <w:pPr>
      <w:ind w:firstLineChars="200" w:firstLine="420"/>
    </w:pPr>
    <w:rPr>
      <w:rFonts w:ascii="Times New Roman" w:eastAsia="宋体" w:hAnsi="Times New Roman"/>
      <w:szCs w:val="24"/>
    </w:rPr>
  </w:style>
  <w:style w:type="paragraph" w:customStyle="1" w:styleId="Style1">
    <w:name w:val="_Style 1"/>
    <w:basedOn w:val="Normal"/>
    <w:uiPriority w:val="99"/>
    <w:rsid w:val="008A60BE"/>
    <w:pPr>
      <w:widowControl/>
      <w:spacing w:after="160" w:line="240" w:lineRule="exact"/>
      <w:jc w:val="left"/>
    </w:pPr>
    <w:rPr>
      <w:rFonts w:ascii="Times New Roman" w:eastAsia="宋体" w:hAnsi="Times New Roman"/>
      <w:szCs w:val="24"/>
    </w:rPr>
  </w:style>
  <w:style w:type="paragraph" w:customStyle="1" w:styleId="ParaCharCharCharCharCharCharChar">
    <w:name w:val="默认段落字体 Para Char Char Char Char Char Char Char"/>
    <w:basedOn w:val="Normal"/>
    <w:uiPriority w:val="99"/>
    <w:rsid w:val="008A60BE"/>
    <w:pPr>
      <w:spacing w:line="360" w:lineRule="auto"/>
    </w:pPr>
    <w:rPr>
      <w:rFonts w:ascii="Times New Roman" w:eastAsia="宋体" w:hAnsi="Times New Roman"/>
      <w:sz w:val="24"/>
      <w:szCs w:val="24"/>
    </w:rPr>
  </w:style>
  <w:style w:type="paragraph" w:customStyle="1" w:styleId="TOCHeading1">
    <w:name w:val="TOC Heading1"/>
    <w:basedOn w:val="Heading1"/>
    <w:next w:val="Normal"/>
    <w:uiPriority w:val="99"/>
    <w:rsid w:val="008A60BE"/>
    <w:pPr>
      <w:widowControl/>
      <w:spacing w:before="240" w:after="0" w:line="259" w:lineRule="auto"/>
      <w:jc w:val="left"/>
      <w:outlineLvl w:val="9"/>
    </w:pPr>
    <w:rPr>
      <w:rFonts w:ascii="?? Light" w:hAnsi="?? Light"/>
      <w:b w:val="0"/>
      <w:bCs w:val="0"/>
      <w:color w:val="2F5496"/>
      <w:kern w:val="0"/>
      <w:sz w:val="32"/>
      <w:szCs w:val="32"/>
    </w:rPr>
  </w:style>
  <w:style w:type="paragraph" w:customStyle="1" w:styleId="CharCharCharChar">
    <w:name w:val="Char Char Char Char"/>
    <w:basedOn w:val="DocumentMap"/>
    <w:uiPriority w:val="99"/>
    <w:rsid w:val="008A60BE"/>
    <w:pPr>
      <w:shd w:val="clear" w:color="auto" w:fill="000080"/>
    </w:pPr>
    <w:rPr>
      <w:rFonts w:ascii="Times New Roman" w:eastAsia="宋体" w:hAnsi="Times New Roman"/>
      <w:sz w:val="21"/>
      <w:szCs w:val="24"/>
    </w:rPr>
  </w:style>
  <w:style w:type="table" w:customStyle="1" w:styleId="10">
    <w:name w:val="网格型1"/>
    <w:uiPriority w:val="99"/>
    <w:rsid w:val="008A60BE"/>
    <w:pPr>
      <w:widowControl w:val="0"/>
      <w:jc w:val="both"/>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正文文本缩进 字符1"/>
    <w:basedOn w:val="DefaultParagraphFont"/>
    <w:uiPriority w:val="99"/>
    <w:semiHidden/>
    <w:rsid w:val="008A60B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50</Pages>
  <Words>4398</Words>
  <Characters>25075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磐安县突发事件总体应急预案</dc:title>
  <dc:subject/>
  <dc:creator>大化 无争</dc:creator>
  <cp:keywords/>
  <dc:description/>
  <cp:lastModifiedBy>何晓明</cp:lastModifiedBy>
  <cp:revision>2</cp:revision>
  <cp:lastPrinted>2020-05-28T07:21:00Z</cp:lastPrinted>
  <dcterms:created xsi:type="dcterms:W3CDTF">2021-01-18T03:49:00Z</dcterms:created>
  <dcterms:modified xsi:type="dcterms:W3CDTF">2021-01-18T03:49:00Z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