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FC67" w14:textId="267A635A" w:rsidR="00884B72" w:rsidRDefault="00884B72" w:rsidP="00884B72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8D51B0">
        <w:rPr>
          <w:rFonts w:ascii="宋体" w:hAnsi="宋体" w:cs="宋体" w:hint="eastAsia"/>
          <w:b/>
          <w:kern w:val="0"/>
          <w:sz w:val="36"/>
          <w:szCs w:val="36"/>
        </w:rPr>
        <w:t>关于做好</w:t>
      </w:r>
      <w:r w:rsidRPr="008D51B0">
        <w:rPr>
          <w:rFonts w:ascii="宋体" w:hAnsi="宋体" w:cs="宋体" w:hint="eastAsia"/>
          <w:b/>
          <w:kern w:val="0"/>
          <w:sz w:val="36"/>
          <w:szCs w:val="36"/>
        </w:rPr>
        <w:t>20</w:t>
      </w:r>
      <w:r>
        <w:rPr>
          <w:rFonts w:ascii="宋体" w:hAnsi="宋体" w:cs="宋体"/>
          <w:b/>
          <w:kern w:val="0"/>
          <w:sz w:val="36"/>
          <w:szCs w:val="36"/>
        </w:rPr>
        <w:t>20</w:t>
      </w:r>
      <w:r w:rsidRPr="008D51B0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0B6E16" w:rsidRPr="000B6E16">
        <w:rPr>
          <w:rFonts w:ascii="宋体" w:hAnsi="宋体" w:cs="宋体" w:hint="eastAsia"/>
          <w:b/>
          <w:kern w:val="0"/>
          <w:sz w:val="36"/>
          <w:szCs w:val="36"/>
        </w:rPr>
        <w:t>“读•书”</w:t>
      </w:r>
      <w:r w:rsidRPr="008D51B0">
        <w:rPr>
          <w:rFonts w:ascii="宋体" w:hAnsi="宋体" w:cs="宋体" w:hint="eastAsia"/>
          <w:b/>
          <w:kern w:val="0"/>
          <w:sz w:val="36"/>
          <w:szCs w:val="36"/>
        </w:rPr>
        <w:t>校园申报</w:t>
      </w:r>
      <w:r>
        <w:rPr>
          <w:rFonts w:ascii="宋体" w:hAnsi="宋体" w:cs="宋体" w:hint="eastAsia"/>
          <w:b/>
          <w:kern w:val="0"/>
          <w:sz w:val="36"/>
          <w:szCs w:val="36"/>
        </w:rPr>
        <w:t>评估</w:t>
      </w:r>
      <w:r w:rsidRPr="008D51B0">
        <w:rPr>
          <w:rFonts w:ascii="宋体" w:hAnsi="宋体" w:cs="宋体" w:hint="eastAsia"/>
          <w:b/>
          <w:kern w:val="0"/>
          <w:sz w:val="36"/>
          <w:szCs w:val="36"/>
        </w:rPr>
        <w:t>工作的通知</w:t>
      </w:r>
    </w:p>
    <w:p w14:paraId="1977A4DB" w14:textId="77777777" w:rsidR="00884B72" w:rsidRPr="008D51B0" w:rsidRDefault="00884B72" w:rsidP="00884B72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14:paraId="1DFC2A32" w14:textId="77777777" w:rsidR="00884B72" w:rsidRPr="000B6E16" w:rsidRDefault="00884B72" w:rsidP="00AF1B9F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各中小学：</w:t>
      </w:r>
    </w:p>
    <w:p w14:paraId="6DEB8DD3" w14:textId="6474FC2F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根据《磐安县教育局关于开展“读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书”校园建设的通知》</w:t>
      </w:r>
      <w:proofErr w:type="gramStart"/>
      <w:r w:rsidRPr="000B6E16">
        <w:rPr>
          <w:rFonts w:ascii="仿宋" w:eastAsia="仿宋" w:hAnsi="仿宋" w:hint="eastAsia"/>
          <w:color w:val="000000"/>
          <w:sz w:val="28"/>
          <w:szCs w:val="28"/>
        </w:rPr>
        <w:t>磐</w:t>
      </w:r>
      <w:proofErr w:type="gramEnd"/>
      <w:r w:rsidRPr="000B6E16">
        <w:rPr>
          <w:rFonts w:ascii="仿宋" w:eastAsia="仿宋" w:hAnsi="仿宋" w:hint="eastAsia"/>
          <w:color w:val="000000"/>
          <w:sz w:val="28"/>
          <w:szCs w:val="28"/>
        </w:rPr>
        <w:t>教〔2019〕124号文件精神，现就2020年“读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书”校园申报及评估工作通知如下：</w:t>
      </w:r>
    </w:p>
    <w:p w14:paraId="00ACCF0E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一、申报材料</w:t>
      </w:r>
    </w:p>
    <w:p w14:paraId="008FFD78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1.磐安县中小学“读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书”校园评估表。（附件1）</w:t>
      </w:r>
    </w:p>
    <w:p w14:paraId="2EFB8C9C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2.磐安县中小学“读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书”校园创建申报表。（附件2）</w:t>
      </w:r>
    </w:p>
    <w:p w14:paraId="034DFB80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3.“读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书”校园自评报告。</w:t>
      </w:r>
    </w:p>
    <w:p w14:paraId="61B618E1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4.磐安县2020年“读·书”校园成果统计表。（附件3）</w:t>
      </w:r>
    </w:p>
    <w:p w14:paraId="21E55ADA" w14:textId="77777777" w:rsidR="00884B72" w:rsidRPr="000B6E16" w:rsidRDefault="00884B72" w:rsidP="00AF1B9F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以上材料先上报电子稿，电子稿通过钉钉于11月10日前发到</w:t>
      </w:r>
      <w:proofErr w:type="gramStart"/>
      <w:r w:rsidRPr="000B6E16">
        <w:rPr>
          <w:rFonts w:ascii="仿宋" w:eastAsia="仿宋" w:hAnsi="仿宋" w:hint="eastAsia"/>
          <w:color w:val="000000"/>
          <w:sz w:val="28"/>
          <w:szCs w:val="28"/>
        </w:rPr>
        <w:t>基教科羊冬</w:t>
      </w:r>
      <w:proofErr w:type="gramEnd"/>
      <w:r w:rsidRPr="000B6E16">
        <w:rPr>
          <w:rFonts w:ascii="仿宋" w:eastAsia="仿宋" w:hAnsi="仿宋" w:hint="eastAsia"/>
          <w:color w:val="000000"/>
          <w:sz w:val="28"/>
          <w:szCs w:val="28"/>
        </w:rPr>
        <w:t>飞处。</w:t>
      </w:r>
    </w:p>
    <w:p w14:paraId="76DB2D97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二、评估时间</w:t>
      </w:r>
    </w:p>
    <w:p w14:paraId="5170F63C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2020年11月底-12月初，具体时间：另行通知</w:t>
      </w:r>
    </w:p>
    <w:p w14:paraId="75A349B7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三、评估程序</w:t>
      </w:r>
    </w:p>
    <w:p w14:paraId="144FDD3B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1.听汇报。学校校长</w:t>
      </w:r>
      <w:proofErr w:type="gramStart"/>
      <w:r w:rsidRPr="000B6E16">
        <w:rPr>
          <w:rFonts w:ascii="仿宋" w:eastAsia="仿宋" w:hAnsi="仿宋" w:hint="eastAsia"/>
          <w:color w:val="000000"/>
          <w:sz w:val="28"/>
          <w:szCs w:val="28"/>
        </w:rPr>
        <w:t>作创建</w:t>
      </w:r>
      <w:proofErr w:type="gramEnd"/>
      <w:r w:rsidRPr="000B6E16">
        <w:rPr>
          <w:rFonts w:ascii="仿宋" w:eastAsia="仿宋" w:hAnsi="仿宋" w:hint="eastAsia"/>
          <w:color w:val="000000"/>
          <w:sz w:val="28"/>
          <w:szCs w:val="28"/>
        </w:rPr>
        <w:t>工作情况汇报，重点汇报亮点和特色。统一用多媒体课件形式，时间控制在20分钟以内。</w:t>
      </w:r>
    </w:p>
    <w:p w14:paraId="56E6DBB3" w14:textId="6789712F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2.察看“读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</w:t>
      </w:r>
      <w:r w:rsidR="000B6E16">
        <w:rPr>
          <w:rFonts w:ascii="仿宋" w:eastAsia="仿宋" w:hAnsi="仿宋" w:hint="eastAsia"/>
          <w:color w:val="000000"/>
          <w:sz w:val="28"/>
          <w:szCs w:val="28"/>
        </w:rPr>
        <w:t>校园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环境建设。</w:t>
      </w:r>
    </w:p>
    <w:p w14:paraId="718755DD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3.召开座谈会。</w:t>
      </w:r>
    </w:p>
    <w:p w14:paraId="6FF5F871" w14:textId="1EC81176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4.查看指标档案。按照《磐安县教育局关于开展“读</w:t>
      </w:r>
      <w:r w:rsidRPr="000B6E16">
        <w:rPr>
          <w:rFonts w:ascii="微软雅黑" w:eastAsia="微软雅黑" w:hAnsi="微软雅黑" w:cs="微软雅黑" w:hint="eastAsia"/>
          <w:color w:val="000000"/>
          <w:sz w:val="28"/>
          <w:szCs w:val="28"/>
        </w:rPr>
        <w:t>•</w:t>
      </w:r>
      <w:r w:rsidRPr="000B6E16">
        <w:rPr>
          <w:rFonts w:ascii="仿宋" w:eastAsia="仿宋" w:hAnsi="仿宋" w:hint="eastAsia"/>
          <w:color w:val="000000"/>
          <w:sz w:val="28"/>
          <w:szCs w:val="28"/>
        </w:rPr>
        <w:t>书”校园建设的通知》中的《磐安县“读·书”校园评估细则》组织档案，内容为2019和2020年的创建材料。</w:t>
      </w:r>
    </w:p>
    <w:p w14:paraId="4A48FC50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5. 简要反馈。 </w:t>
      </w:r>
    </w:p>
    <w:p w14:paraId="6D046D3D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四、几点要求</w:t>
      </w:r>
    </w:p>
    <w:p w14:paraId="5DDFB7BE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1.各校要对照标准认真做好自查自评，材料提供、自评打分做到实事求是。</w:t>
      </w:r>
    </w:p>
    <w:p w14:paraId="6A98D427" w14:textId="77777777" w:rsidR="00884B72" w:rsidRPr="000B6E16" w:rsidRDefault="00884B72" w:rsidP="00AF1B9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B6E16">
        <w:rPr>
          <w:rFonts w:ascii="仿宋" w:eastAsia="仿宋" w:hAnsi="仿宋" w:hint="eastAsia"/>
          <w:color w:val="000000"/>
          <w:sz w:val="28"/>
          <w:szCs w:val="28"/>
        </w:rPr>
        <w:t>2.在评估组评估时，请评估学校请按将申报材料双面打印，装订成册，一式5份。</w:t>
      </w:r>
    </w:p>
    <w:p w14:paraId="040FDE19" w14:textId="77777777" w:rsidR="00884B72" w:rsidRPr="00AF1B9F" w:rsidRDefault="00884B72" w:rsidP="00AF1B9F">
      <w:pPr>
        <w:adjustRightInd w:val="0"/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AF1B9F">
        <w:rPr>
          <w:rFonts w:ascii="仿宋_GB2312" w:eastAsia="仿宋_GB2312" w:hAnsi="Calibri" w:cs="Calibri" w:hint="eastAsia"/>
          <w:color w:val="000000"/>
          <w:sz w:val="28"/>
          <w:szCs w:val="28"/>
        </w:rPr>
        <w:t>                       </w:t>
      </w:r>
      <w:r w:rsidRPr="00AF1B9F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</w:t>
      </w:r>
      <w:proofErr w:type="gramStart"/>
      <w:r w:rsidRPr="00AF1B9F">
        <w:rPr>
          <w:rFonts w:ascii="仿宋_GB2312" w:eastAsia="仿宋_GB2312" w:hAnsi="仿宋" w:hint="eastAsia"/>
          <w:color w:val="000000"/>
          <w:sz w:val="28"/>
          <w:szCs w:val="28"/>
        </w:rPr>
        <w:t>磐</w:t>
      </w:r>
      <w:proofErr w:type="gramEnd"/>
      <w:r w:rsidRPr="00AF1B9F">
        <w:rPr>
          <w:rFonts w:ascii="仿宋_GB2312" w:eastAsia="仿宋_GB2312" w:hAnsi="仿宋" w:hint="eastAsia"/>
          <w:color w:val="000000"/>
          <w:sz w:val="28"/>
          <w:szCs w:val="28"/>
        </w:rPr>
        <w:t xml:space="preserve"> 安 县 教 育 局</w:t>
      </w:r>
    </w:p>
    <w:p w14:paraId="6FC81735" w14:textId="77777777" w:rsidR="00884B72" w:rsidRPr="00AF1B9F" w:rsidRDefault="00884B72" w:rsidP="00AF1B9F">
      <w:pPr>
        <w:adjustRightInd w:val="0"/>
        <w:snapToGrid w:val="0"/>
        <w:spacing w:line="360" w:lineRule="auto"/>
        <w:rPr>
          <w:rFonts w:ascii="仿宋_GB2312" w:eastAsia="仿宋_GB2312" w:hAnsi="仿宋"/>
          <w:color w:val="000000"/>
          <w:sz w:val="28"/>
          <w:szCs w:val="28"/>
        </w:rPr>
      </w:pPr>
      <w:r w:rsidRPr="00AF1B9F">
        <w:rPr>
          <w:rFonts w:ascii="仿宋_GB2312" w:eastAsia="仿宋_GB2312" w:hAnsi="Calibri" w:cs="Calibri" w:hint="eastAsia"/>
          <w:color w:val="000000"/>
          <w:sz w:val="28"/>
          <w:szCs w:val="28"/>
        </w:rPr>
        <w:t>                   </w:t>
      </w:r>
      <w:r w:rsidRPr="00AF1B9F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</w:t>
      </w:r>
      <w:r w:rsidRPr="00AF1B9F">
        <w:rPr>
          <w:rFonts w:ascii="仿宋_GB2312" w:eastAsia="仿宋_GB2312" w:hAnsi="Calibri" w:cs="Calibri" w:hint="eastAsia"/>
          <w:color w:val="000000"/>
          <w:sz w:val="28"/>
          <w:szCs w:val="28"/>
        </w:rPr>
        <w:t>   </w:t>
      </w:r>
      <w:r w:rsidRPr="00AF1B9F">
        <w:rPr>
          <w:rFonts w:ascii="仿宋_GB2312" w:eastAsia="仿宋_GB2312" w:hAnsi="仿宋" w:hint="eastAsia"/>
          <w:color w:val="000000"/>
          <w:sz w:val="28"/>
          <w:szCs w:val="28"/>
        </w:rPr>
        <w:t>2020年10月23日</w:t>
      </w:r>
    </w:p>
    <w:p w14:paraId="6A2F39F2" w14:textId="77777777" w:rsidR="00884B72" w:rsidRPr="00AF1B9F" w:rsidRDefault="00884B72" w:rsidP="00884B72">
      <w:pPr>
        <w:pStyle w:val="a7"/>
        <w:spacing w:line="451" w:lineRule="auto"/>
        <w:rPr>
          <w:rFonts w:ascii="仿宋_GB2312" w:eastAsia="仿宋_GB2312" w:hAnsi="仿宋"/>
          <w:sz w:val="32"/>
          <w:szCs w:val="32"/>
        </w:rPr>
      </w:pPr>
    </w:p>
    <w:p w14:paraId="1933F2DF" w14:textId="3AC3C728" w:rsidR="00FF4F76" w:rsidRDefault="00FF4F76"/>
    <w:p w14:paraId="03BC16F0" w14:textId="61C89AA6" w:rsidR="00884B72" w:rsidRDefault="00884B72"/>
    <w:p w14:paraId="67E1CB9D" w14:textId="5C4D22CC" w:rsidR="00884B72" w:rsidRDefault="00884B72"/>
    <w:p w14:paraId="163CC102" w14:textId="33C5157C" w:rsidR="00884B72" w:rsidRDefault="00884B72"/>
    <w:p w14:paraId="2AD612E2" w14:textId="719F43F6" w:rsidR="00884B72" w:rsidRDefault="00884B72"/>
    <w:p w14:paraId="05FF28BC" w14:textId="28CA6B39" w:rsidR="00884B72" w:rsidRDefault="00884B72"/>
    <w:p w14:paraId="788022A6" w14:textId="66BE3C4E" w:rsidR="00884B72" w:rsidRDefault="00884B72"/>
    <w:p w14:paraId="2B1C5BDF" w14:textId="79FD4430" w:rsidR="00884B72" w:rsidRDefault="00884B72"/>
    <w:p w14:paraId="042DDEE6" w14:textId="6ECCE1F6" w:rsidR="00884B72" w:rsidRDefault="00884B72"/>
    <w:p w14:paraId="4505945A" w14:textId="02190F73" w:rsidR="00884B72" w:rsidRDefault="00884B72"/>
    <w:p w14:paraId="16725E96" w14:textId="3CA34FA0" w:rsidR="00884B72" w:rsidRDefault="00884B72"/>
    <w:p w14:paraId="60328145" w14:textId="0C960D3C" w:rsidR="00884B72" w:rsidRDefault="00884B72"/>
    <w:p w14:paraId="7386701D" w14:textId="07880705" w:rsidR="00884B72" w:rsidRDefault="00884B72"/>
    <w:p w14:paraId="0881EF4F" w14:textId="7BC66EC8" w:rsidR="00884B72" w:rsidRDefault="00884B72"/>
    <w:p w14:paraId="0694DAA2" w14:textId="17942297" w:rsidR="00884B72" w:rsidRDefault="00884B72"/>
    <w:p w14:paraId="28FFB500" w14:textId="74CF990A" w:rsidR="00884B72" w:rsidRDefault="00884B72"/>
    <w:p w14:paraId="5B2EFEE1" w14:textId="34F4ED75" w:rsidR="00884B72" w:rsidRDefault="00884B72"/>
    <w:p w14:paraId="334674AD" w14:textId="30F6DC27" w:rsidR="00884B72" w:rsidRDefault="00884B72"/>
    <w:p w14:paraId="09688CB4" w14:textId="0AEA8247" w:rsidR="00884B72" w:rsidRDefault="00884B72"/>
    <w:p w14:paraId="619489B3" w14:textId="1A7382CE" w:rsidR="00884B72" w:rsidRDefault="00884B72"/>
    <w:p w14:paraId="5C6DC617" w14:textId="7A555577" w:rsidR="00884B72" w:rsidRDefault="00884B72"/>
    <w:p w14:paraId="36BCB2C3" w14:textId="0022B87D" w:rsidR="00884B72" w:rsidRDefault="00884B72"/>
    <w:p w14:paraId="4F0C3820" w14:textId="22D1FD9E" w:rsidR="00884B72" w:rsidRDefault="00884B72"/>
    <w:p w14:paraId="6CFB5E07" w14:textId="02532543" w:rsidR="00884B72" w:rsidRDefault="00884B72"/>
    <w:p w14:paraId="4AC93269" w14:textId="239FD365" w:rsidR="00884B72" w:rsidRDefault="00884B72"/>
    <w:p w14:paraId="3585DFCA" w14:textId="77777777" w:rsidR="00884B72" w:rsidRDefault="00884B72">
      <w:pPr>
        <w:sectPr w:rsidR="00884B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2813FD" w14:textId="1E4187C3" w:rsidR="00884B72" w:rsidRDefault="00884B72" w:rsidP="00884B72">
      <w:pPr>
        <w:pStyle w:val="a7"/>
        <w:spacing w:line="451" w:lineRule="auto"/>
        <w:rPr>
          <w:rFonts w:ascii="黑体" w:eastAsia="黑体" w:hAnsi="黑体"/>
          <w:sz w:val="32"/>
          <w:szCs w:val="32"/>
        </w:rPr>
      </w:pPr>
      <w:r w:rsidRPr="007155A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7155A2">
        <w:rPr>
          <w:rFonts w:ascii="黑体" w:eastAsia="黑体" w:hAnsi="黑体"/>
          <w:sz w:val="32"/>
          <w:szCs w:val="32"/>
        </w:rPr>
        <w:t>1</w:t>
      </w:r>
    </w:p>
    <w:p w14:paraId="2093AF66" w14:textId="0E5FA5C1" w:rsidR="00884B72" w:rsidRPr="007155A2" w:rsidRDefault="00884B72" w:rsidP="00884B72">
      <w:pPr>
        <w:spacing w:line="24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 w:rsidRPr="007155A2">
        <w:rPr>
          <w:rFonts w:ascii="方正小标宋简体" w:eastAsia="方正小标宋简体" w:hAnsi="仿宋" w:hint="eastAsia"/>
          <w:sz w:val="44"/>
          <w:szCs w:val="44"/>
        </w:rPr>
        <w:t>磐安县“读·书”校园评估</w:t>
      </w:r>
      <w:r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9498"/>
        <w:gridCol w:w="1701"/>
        <w:gridCol w:w="600"/>
        <w:gridCol w:w="600"/>
      </w:tblGrid>
      <w:tr w:rsidR="00884B72" w:rsidRPr="00B2171F" w14:paraId="063ACEA5" w14:textId="77777777" w:rsidTr="00884B72">
        <w:trPr>
          <w:trHeight w:val="588"/>
          <w:tblHeader/>
        </w:trPr>
        <w:tc>
          <w:tcPr>
            <w:tcW w:w="959" w:type="dxa"/>
            <w:vAlign w:val="center"/>
          </w:tcPr>
          <w:p w14:paraId="5CBC9167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一级</w:t>
            </w:r>
          </w:p>
          <w:p w14:paraId="492302D8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1417" w:type="dxa"/>
            <w:vAlign w:val="center"/>
          </w:tcPr>
          <w:p w14:paraId="5F30FDEC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二级</w:t>
            </w:r>
          </w:p>
          <w:p w14:paraId="758A1E53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指标</w:t>
            </w:r>
          </w:p>
        </w:tc>
        <w:tc>
          <w:tcPr>
            <w:tcW w:w="9498" w:type="dxa"/>
            <w:vAlign w:val="center"/>
          </w:tcPr>
          <w:p w14:paraId="4EBA3CF4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评估内容及标准</w:t>
            </w:r>
          </w:p>
        </w:tc>
        <w:tc>
          <w:tcPr>
            <w:tcW w:w="1701" w:type="dxa"/>
            <w:vAlign w:val="center"/>
          </w:tcPr>
          <w:p w14:paraId="59C13E92" w14:textId="6D71AAAF" w:rsidR="00884B72" w:rsidRPr="00B2171F" w:rsidRDefault="000B6E16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自评描述</w:t>
            </w:r>
          </w:p>
        </w:tc>
        <w:tc>
          <w:tcPr>
            <w:tcW w:w="600" w:type="dxa"/>
          </w:tcPr>
          <w:p w14:paraId="5AD73FB7" w14:textId="707FB188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自评分 </w:t>
            </w:r>
          </w:p>
        </w:tc>
        <w:tc>
          <w:tcPr>
            <w:tcW w:w="600" w:type="dxa"/>
            <w:vAlign w:val="center"/>
          </w:tcPr>
          <w:p w14:paraId="658A5063" w14:textId="5F870BA9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884B72" w:rsidRPr="00B2171F" w14:paraId="425FACAB" w14:textId="77777777" w:rsidTr="00884B72">
        <w:trPr>
          <w:trHeight w:val="1021"/>
        </w:trPr>
        <w:tc>
          <w:tcPr>
            <w:tcW w:w="959" w:type="dxa"/>
            <w:vMerge w:val="restart"/>
          </w:tcPr>
          <w:p w14:paraId="191639E7" w14:textId="77777777" w:rsidR="00884B72" w:rsidRPr="00B2171F" w:rsidRDefault="00884B72" w:rsidP="00FD2DF5">
            <w:pPr>
              <w:autoSpaceDE w:val="0"/>
              <w:autoSpaceDN w:val="0"/>
              <w:spacing w:line="480" w:lineRule="exact"/>
              <w:ind w:left="145" w:hangingChars="60" w:hanging="14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A1</w:t>
            </w:r>
          </w:p>
          <w:p w14:paraId="04B821F9" w14:textId="77777777" w:rsidR="00884B72" w:rsidRPr="00B2171F" w:rsidRDefault="00884B72" w:rsidP="00FD2DF5">
            <w:pPr>
              <w:autoSpaceDE w:val="0"/>
              <w:autoSpaceDN w:val="0"/>
              <w:spacing w:line="480" w:lineRule="exact"/>
              <w:ind w:left="145" w:hangingChars="60" w:hanging="14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组</w:t>
            </w:r>
          </w:p>
          <w:p w14:paraId="26FBF2C6" w14:textId="77777777" w:rsidR="00884B72" w:rsidRPr="00B2171F" w:rsidRDefault="00884B72" w:rsidP="00FD2DF5">
            <w:pPr>
              <w:autoSpaceDE w:val="0"/>
              <w:autoSpaceDN w:val="0"/>
              <w:spacing w:line="480" w:lineRule="exact"/>
              <w:ind w:left="145" w:hangingChars="60" w:hanging="14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织</w:t>
            </w:r>
          </w:p>
          <w:p w14:paraId="2A9D5AF1" w14:textId="77777777" w:rsidR="00884B72" w:rsidRPr="00B2171F" w:rsidRDefault="00884B72" w:rsidP="00FD2DF5">
            <w:pPr>
              <w:autoSpaceDE w:val="0"/>
              <w:autoSpaceDN w:val="0"/>
              <w:spacing w:line="480" w:lineRule="exact"/>
              <w:ind w:left="145" w:hangingChars="60" w:hanging="14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体</w:t>
            </w:r>
          </w:p>
          <w:p w14:paraId="71B68E30" w14:textId="77777777" w:rsidR="00884B72" w:rsidRPr="00B2171F" w:rsidRDefault="00884B72" w:rsidP="00FD2DF5">
            <w:pPr>
              <w:autoSpaceDE w:val="0"/>
              <w:autoSpaceDN w:val="0"/>
              <w:spacing w:line="480" w:lineRule="exact"/>
              <w:ind w:left="145" w:hangingChars="60" w:hanging="14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系</w:t>
            </w:r>
          </w:p>
          <w:p w14:paraId="0379C1F3" w14:textId="77777777" w:rsidR="00884B72" w:rsidRPr="00B2171F" w:rsidRDefault="00884B72" w:rsidP="00FD2DF5">
            <w:pPr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bCs/>
                <w:spacing w:val="-20"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（</w:t>
            </w: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15</w:t>
            </w: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分）</w:t>
            </w:r>
          </w:p>
        </w:tc>
        <w:tc>
          <w:tcPr>
            <w:tcW w:w="1417" w:type="dxa"/>
            <w:vAlign w:val="center"/>
          </w:tcPr>
          <w:p w14:paraId="71123A27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1.领导重视</w:t>
            </w:r>
          </w:p>
          <w:p w14:paraId="634DD0D1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ind w:firstLineChars="100" w:firstLine="240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5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3B50DC6F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校长担任“读</w:t>
            </w:r>
            <w:r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书”校园领导小组组长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分管校长主抓“读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书”校园工作，分管科室具体落实相关工作，工作机制健全。（2分）</w:t>
            </w:r>
          </w:p>
          <w:p w14:paraId="2825677E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书”校园建设纳入学校整体发展规划，制定学校“读</w:t>
            </w:r>
            <w:r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</w:t>
            </w:r>
            <w:r>
              <w:rPr>
                <w:rFonts w:ascii="仿宋" w:eastAsia="仿宋" w:hAnsi="仿宋" w:cs="宋体" w:hint="eastAsia"/>
                <w:sz w:val="24"/>
              </w:rPr>
              <w:t>工作</w:t>
            </w:r>
            <w:r w:rsidRPr="005A6E53">
              <w:rPr>
                <w:rFonts w:ascii="仿宋" w:eastAsia="仿宋" w:hAnsi="仿宋" w:cs="宋体" w:hint="eastAsia"/>
                <w:sz w:val="24"/>
              </w:rPr>
              <w:t>年度计划，有特色，有内涵、有过程，有“读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</w:t>
            </w:r>
            <w:r>
              <w:rPr>
                <w:rFonts w:ascii="仿宋" w:eastAsia="仿宋" w:hAnsi="仿宋" w:cs="宋体" w:hint="eastAsia"/>
                <w:sz w:val="24"/>
              </w:rPr>
              <w:t>工作</w:t>
            </w:r>
            <w:r w:rsidRPr="005A6E53">
              <w:rPr>
                <w:rFonts w:ascii="仿宋" w:eastAsia="仿宋" w:hAnsi="仿宋" w:cs="宋体" w:hint="eastAsia"/>
                <w:sz w:val="24"/>
              </w:rPr>
              <w:t>年度总结。（3分）</w:t>
            </w:r>
          </w:p>
        </w:tc>
        <w:tc>
          <w:tcPr>
            <w:tcW w:w="1701" w:type="dxa"/>
            <w:vAlign w:val="center"/>
          </w:tcPr>
          <w:p w14:paraId="21F69ED6" w14:textId="77777777" w:rsidR="00884B72" w:rsidRPr="005A6E53" w:rsidRDefault="00884B72" w:rsidP="00FD2DF5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0" w:type="dxa"/>
          </w:tcPr>
          <w:p w14:paraId="30B61F8F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0D384299" w14:textId="0EB429D9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3FF2AEF3" w14:textId="77777777" w:rsidTr="00884B72">
        <w:trPr>
          <w:trHeight w:val="145"/>
        </w:trPr>
        <w:tc>
          <w:tcPr>
            <w:tcW w:w="959" w:type="dxa"/>
            <w:vMerge/>
          </w:tcPr>
          <w:p w14:paraId="6B6FE1BA" w14:textId="77777777" w:rsidR="00884B72" w:rsidRPr="00B2171F" w:rsidRDefault="00884B72" w:rsidP="00FD2DF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E3392F5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2.队伍建设</w:t>
            </w:r>
          </w:p>
          <w:p w14:paraId="5B999A8B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ind w:firstLineChars="100" w:firstLine="240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5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2ECAA2A9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1.24</w:t>
            </w:r>
            <w:r w:rsidRPr="005A6E53">
              <w:rPr>
                <w:rFonts w:ascii="仿宋" w:eastAsia="仿宋" w:hAnsi="仿宋" w:cs="宋体" w:hint="eastAsia"/>
                <w:sz w:val="24"/>
              </w:rPr>
              <w:t>班以下，配备图书馆（专兼职）管理人员≥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人</w:t>
            </w:r>
            <w:r>
              <w:rPr>
                <w:rFonts w:ascii="仿宋" w:eastAsia="仿宋" w:hAnsi="仿宋" w:cs="宋体" w:hint="eastAsia"/>
                <w:sz w:val="24"/>
              </w:rPr>
              <w:t>；</w:t>
            </w:r>
            <w:r w:rsidRPr="005A6E53">
              <w:rPr>
                <w:rFonts w:ascii="仿宋" w:eastAsia="仿宋" w:hAnsi="仿宋" w:cs="宋体"/>
                <w:sz w:val="24"/>
              </w:rPr>
              <w:t>24</w:t>
            </w:r>
            <w:r w:rsidRPr="005A6E53">
              <w:rPr>
                <w:rFonts w:ascii="仿宋" w:eastAsia="仿宋" w:hAnsi="仿宋" w:cs="宋体" w:hint="eastAsia"/>
                <w:sz w:val="24"/>
              </w:rPr>
              <w:t>班以上，每增加</w:t>
            </w:r>
            <w:r w:rsidRPr="005A6E53">
              <w:rPr>
                <w:rFonts w:ascii="仿宋" w:eastAsia="仿宋" w:hAnsi="仿宋" w:cs="宋体"/>
                <w:sz w:val="24"/>
              </w:rPr>
              <w:t>12</w:t>
            </w:r>
            <w:r w:rsidRPr="005A6E53">
              <w:rPr>
                <w:rFonts w:ascii="仿宋" w:eastAsia="仿宋" w:hAnsi="仿宋" w:cs="宋体" w:hint="eastAsia"/>
                <w:sz w:val="24"/>
              </w:rPr>
              <w:t>班，需增加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人，每学年对工作人员进行考评。（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2ECEF0E8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管理人员保持相对稳定，三年内管理人员更换不超过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人次。（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53FCC102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3.</w:t>
            </w:r>
            <w:r w:rsidRPr="005A6E53">
              <w:rPr>
                <w:rFonts w:ascii="仿宋" w:eastAsia="仿宋" w:hAnsi="仿宋" w:cs="宋体" w:hint="eastAsia"/>
                <w:sz w:val="24"/>
              </w:rPr>
              <w:t>成立教师、学生“读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书”组织，有相对固定的教师、学生读书“读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书”管理队伍；有相关培训记录等。（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22854391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4.</w:t>
            </w:r>
            <w:r w:rsidRPr="005A6E53">
              <w:rPr>
                <w:rFonts w:ascii="仿宋" w:eastAsia="仿宋" w:hAnsi="仿宋" w:cs="宋体" w:hint="eastAsia"/>
                <w:sz w:val="24"/>
              </w:rPr>
              <w:t>班级设有“读</w:t>
            </w:r>
            <w:r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书”活动课代表，明确工作职责。（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1187A6BA" w14:textId="77777777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5DA64B9F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1C13D582" w14:textId="55E56D7E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27C4D9E7" w14:textId="77777777" w:rsidTr="00884B72">
        <w:trPr>
          <w:trHeight w:val="996"/>
        </w:trPr>
        <w:tc>
          <w:tcPr>
            <w:tcW w:w="959" w:type="dxa"/>
            <w:vMerge/>
          </w:tcPr>
          <w:p w14:paraId="5C2E6822" w14:textId="77777777" w:rsidR="00884B72" w:rsidRPr="00B2171F" w:rsidRDefault="00884B72" w:rsidP="00FD2DF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B5DC19B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3.制度建设</w:t>
            </w:r>
          </w:p>
          <w:p w14:paraId="56D94EAB" w14:textId="77777777" w:rsidR="00884B72" w:rsidRPr="005A6E53" w:rsidRDefault="00884B72" w:rsidP="00FD2DF5">
            <w:pPr>
              <w:autoSpaceDE w:val="0"/>
              <w:autoSpaceDN w:val="0"/>
              <w:spacing w:line="480" w:lineRule="exact"/>
              <w:ind w:firstLineChars="100" w:firstLine="240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5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69ABDD98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建有工作汇报例会制度、活动督查制度和活动考核制度，并有相关记录。（</w:t>
            </w:r>
            <w:r w:rsidRPr="005A6E53">
              <w:rPr>
                <w:rFonts w:ascii="仿宋" w:eastAsia="仿宋" w:hAnsi="仿宋" w:cs="宋体"/>
                <w:sz w:val="24"/>
              </w:rPr>
              <w:t>3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01610A82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有明确的工作人员职责；有藏书和资料管理规则；有阅览室（书吧）、电子阅览室守则，相关制度按规定上墙。（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02DCBB21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3.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图书室有采购、验收、登记、分类、编目、典藏、流通、阅览等业务工作细则。（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6903804F" w14:textId="3CADE2D3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2B064244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465E3931" w14:textId="4FAFEC3A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64D9BB51" w14:textId="77777777" w:rsidTr="00884B72">
        <w:trPr>
          <w:trHeight w:val="854"/>
        </w:trPr>
        <w:tc>
          <w:tcPr>
            <w:tcW w:w="959" w:type="dxa"/>
            <w:vMerge w:val="restart"/>
          </w:tcPr>
          <w:p w14:paraId="45E8493C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B1</w:t>
            </w:r>
          </w:p>
          <w:p w14:paraId="7B4E6639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条</w:t>
            </w:r>
          </w:p>
          <w:p w14:paraId="09B49A56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lastRenderedPageBreak/>
              <w:t>件</w:t>
            </w:r>
          </w:p>
          <w:p w14:paraId="70919202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保</w:t>
            </w:r>
          </w:p>
          <w:p w14:paraId="1B9B3C7B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proofErr w:type="gramStart"/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障</w:t>
            </w:r>
            <w:proofErr w:type="gramEnd"/>
          </w:p>
          <w:p w14:paraId="2D6C07F0" w14:textId="77777777" w:rsidR="00884B72" w:rsidRPr="00B2171F" w:rsidRDefault="00884B72" w:rsidP="00FD2DF5">
            <w:pPr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（</w:t>
            </w: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15</w:t>
            </w: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分）</w:t>
            </w:r>
          </w:p>
        </w:tc>
        <w:tc>
          <w:tcPr>
            <w:tcW w:w="1417" w:type="dxa"/>
            <w:vAlign w:val="center"/>
          </w:tcPr>
          <w:p w14:paraId="24794015" w14:textId="77777777" w:rsidR="00884B72" w:rsidRPr="005A6E53" w:rsidRDefault="00884B72" w:rsidP="00FD2DF5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lastRenderedPageBreak/>
              <w:t>4.经费保障</w:t>
            </w:r>
          </w:p>
          <w:p w14:paraId="5A9C1A74" w14:textId="77777777" w:rsidR="00884B72" w:rsidRPr="005A6E53" w:rsidRDefault="00884B72" w:rsidP="00FD2DF5">
            <w:pPr>
              <w:spacing w:line="480" w:lineRule="exact"/>
              <w:ind w:firstLineChars="100" w:firstLine="240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5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31AFB027" w14:textId="77777777" w:rsidR="00884B72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 w:hint="eastAsia"/>
                <w:sz w:val="24"/>
              </w:rPr>
              <w:t>建有“读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书”校园建设和活动经费保障机制，确保每年图书增长不少于生均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册。</w:t>
            </w:r>
          </w:p>
          <w:p w14:paraId="3C05A41B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 w:hint="eastAsia"/>
                <w:sz w:val="24"/>
              </w:rPr>
              <w:t>（</w:t>
            </w:r>
            <w:r w:rsidRPr="005A6E53">
              <w:rPr>
                <w:rFonts w:ascii="仿宋" w:eastAsia="仿宋" w:hAnsi="仿宋" w:cs="宋体"/>
                <w:sz w:val="24"/>
              </w:rPr>
              <w:t>5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3F7574C7" w14:textId="75E39E2D" w:rsidR="00884B72" w:rsidRPr="005A6E53" w:rsidRDefault="00884B72" w:rsidP="00FD2DF5">
            <w:pPr>
              <w:widowControl/>
              <w:spacing w:line="40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7FE59997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180DCF63" w14:textId="2A28F256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247AEF55" w14:textId="77777777" w:rsidTr="00884B72">
        <w:trPr>
          <w:trHeight w:val="2555"/>
        </w:trPr>
        <w:tc>
          <w:tcPr>
            <w:tcW w:w="959" w:type="dxa"/>
            <w:vMerge/>
          </w:tcPr>
          <w:p w14:paraId="0FF3EEAA" w14:textId="77777777" w:rsidR="00884B72" w:rsidRPr="00B2171F" w:rsidRDefault="00884B72" w:rsidP="00FD2DF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17BA3D" w14:textId="77777777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5.环境建设</w:t>
            </w:r>
          </w:p>
          <w:p w14:paraId="55507EC4" w14:textId="77777777" w:rsidR="00884B72" w:rsidRPr="005A6E53" w:rsidRDefault="00884B72" w:rsidP="00FD2DF5">
            <w:pPr>
              <w:widowControl/>
              <w:spacing w:line="480" w:lineRule="exact"/>
              <w:ind w:firstLineChars="100" w:firstLine="240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10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0C1BFF6C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中小学学生阅览室（书吧）座位数量达到学生总数的</w:t>
            </w:r>
            <w:r w:rsidRPr="005A6E53">
              <w:rPr>
                <w:rFonts w:ascii="仿宋" w:eastAsia="仿宋" w:hAnsi="仿宋" w:cs="宋体"/>
                <w:sz w:val="24"/>
              </w:rPr>
              <w:t>5%</w:t>
            </w:r>
            <w:r w:rsidRPr="005A6E53">
              <w:rPr>
                <w:rFonts w:ascii="仿宋" w:eastAsia="仿宋" w:hAnsi="仿宋" w:cs="宋体" w:hint="eastAsia"/>
                <w:sz w:val="24"/>
              </w:rPr>
              <w:t>，教师阅览室（书吧）座位数量达到教师总数</w:t>
            </w:r>
            <w:r w:rsidRPr="005A6E53">
              <w:rPr>
                <w:rFonts w:ascii="仿宋" w:eastAsia="仿宋" w:hAnsi="仿宋" w:cs="宋体"/>
                <w:sz w:val="24"/>
              </w:rPr>
              <w:t xml:space="preserve"> 25%</w:t>
            </w:r>
            <w:r w:rsidRPr="005A6E53">
              <w:rPr>
                <w:rFonts w:ascii="仿宋" w:eastAsia="仿宋" w:hAnsi="仿宋" w:cs="宋体" w:hint="eastAsia"/>
                <w:sz w:val="24"/>
              </w:rPr>
              <w:t>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29227A06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设立班级图书角。书橱不少于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个，图书人均不少于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册，工具书不少于</w:t>
            </w:r>
            <w:r w:rsidRPr="005A6E53">
              <w:rPr>
                <w:rFonts w:ascii="仿宋" w:eastAsia="仿宋" w:hAnsi="仿宋" w:cs="宋体"/>
                <w:sz w:val="24"/>
              </w:rPr>
              <w:t>4</w:t>
            </w:r>
            <w:r w:rsidRPr="005A6E53">
              <w:rPr>
                <w:rFonts w:ascii="仿宋" w:eastAsia="仿宋" w:hAnsi="仿宋" w:cs="宋体" w:hint="eastAsia"/>
                <w:sz w:val="24"/>
              </w:rPr>
              <w:t>种，报刊不低于</w:t>
            </w:r>
            <w:r w:rsidRPr="005A6E53">
              <w:rPr>
                <w:rFonts w:ascii="仿宋" w:eastAsia="仿宋" w:hAnsi="仿宋" w:cs="宋体"/>
                <w:sz w:val="24"/>
              </w:rPr>
              <w:t>3</w:t>
            </w:r>
            <w:r w:rsidRPr="005A6E53">
              <w:rPr>
                <w:rFonts w:ascii="仿宋" w:eastAsia="仿宋" w:hAnsi="仿宋" w:cs="宋体" w:hint="eastAsia"/>
                <w:sz w:val="24"/>
              </w:rPr>
              <w:t>种。（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2AAFFCF7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3.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图书管理使用图书管理软件，对图书信息进行收集、传递、加工、保存使用，利用信息控制达到管理的效果。（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3C885FD4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4.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学校有全域化公共阅读环境，阅读区域有常规图书、信息化阅读器，阅读器内图书种类丰富，能用信息化手段对学生阅读进行即时动态评价。（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56D12886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5.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建有“读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书”活动多元展示平台。（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45E6A118" w14:textId="77777777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55A7C931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BBEDEED" w14:textId="26423995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77B4B08D" w14:textId="77777777" w:rsidTr="00884B72">
        <w:trPr>
          <w:trHeight w:val="287"/>
        </w:trPr>
        <w:tc>
          <w:tcPr>
            <w:tcW w:w="959" w:type="dxa"/>
            <w:vMerge w:val="restart"/>
          </w:tcPr>
          <w:p w14:paraId="1B3C636D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Ｃ</w:t>
            </w: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1</w:t>
            </w:r>
          </w:p>
          <w:p w14:paraId="76BF1460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读</w:t>
            </w:r>
          </w:p>
          <w:p w14:paraId="1B7DA788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cs="宋体"/>
                <w:b/>
                <w:bCs/>
                <w:sz w:val="24"/>
              </w:rPr>
              <w:t>•</w:t>
            </w:r>
          </w:p>
          <w:p w14:paraId="3E90BB3D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书</w:t>
            </w:r>
          </w:p>
          <w:p w14:paraId="516BDACA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活</w:t>
            </w:r>
          </w:p>
          <w:p w14:paraId="31B56A19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动</w:t>
            </w:r>
          </w:p>
          <w:p w14:paraId="17B41E72" w14:textId="77777777" w:rsidR="00884B72" w:rsidRPr="00B2171F" w:rsidRDefault="00884B72" w:rsidP="00FD2DF5">
            <w:pPr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（</w:t>
            </w: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45</w:t>
            </w: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分）</w:t>
            </w:r>
          </w:p>
        </w:tc>
        <w:tc>
          <w:tcPr>
            <w:tcW w:w="1417" w:type="dxa"/>
            <w:vAlign w:val="center"/>
          </w:tcPr>
          <w:p w14:paraId="7400BB53" w14:textId="77777777" w:rsidR="00884B72" w:rsidRPr="005A6E53" w:rsidRDefault="00884B72" w:rsidP="00FD2DF5">
            <w:pPr>
              <w:widowControl/>
              <w:spacing w:line="42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6.校级领导“读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书”</w:t>
            </w:r>
            <w:r>
              <w:rPr>
                <w:rFonts w:ascii="仿宋" w:eastAsia="仿宋" w:hAnsi="仿宋" w:cs="仿宋_GB2312" w:hint="eastAsia"/>
                <w:bCs/>
                <w:sz w:val="24"/>
              </w:rPr>
              <w:t xml:space="preserve"> 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10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5B1F5D08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选择合适的阅读书籍，每学期阅读</w:t>
            </w:r>
            <w:r w:rsidRPr="005A6E53">
              <w:rPr>
                <w:rFonts w:ascii="仿宋" w:eastAsia="仿宋" w:hAnsi="仿宋" w:cs="宋体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本以上，其中至少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本是教育理论书籍。（</w:t>
            </w:r>
            <w:r w:rsidRPr="005A6E53">
              <w:rPr>
                <w:rFonts w:ascii="仿宋" w:eastAsia="仿宋" w:hAnsi="仿宋" w:cs="宋体"/>
                <w:sz w:val="24"/>
              </w:rPr>
              <w:t>5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5D40DBBD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 xml:space="preserve"> 校长带头参与，引领师生“读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书”，定期组织“读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书”交流活动，每学期不少于两次。（</w:t>
            </w:r>
            <w:r w:rsidRPr="005A6E53">
              <w:rPr>
                <w:rFonts w:ascii="仿宋" w:eastAsia="仿宋" w:hAnsi="仿宋" w:cs="宋体"/>
                <w:sz w:val="24"/>
              </w:rPr>
              <w:t>5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1C3AC7B7" w14:textId="38382945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09A08F35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160C7A18" w14:textId="20DE4242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21F95694" w14:textId="77777777" w:rsidTr="00884B72">
        <w:trPr>
          <w:trHeight w:val="1165"/>
        </w:trPr>
        <w:tc>
          <w:tcPr>
            <w:tcW w:w="959" w:type="dxa"/>
            <w:vMerge/>
          </w:tcPr>
          <w:p w14:paraId="69E5F626" w14:textId="77777777" w:rsidR="00884B72" w:rsidRPr="00B2171F" w:rsidRDefault="00884B72" w:rsidP="00FD2DF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21036C" w14:textId="77777777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7.教师“读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仿宋" w:hint="eastAsia"/>
                <w:bCs/>
                <w:sz w:val="24"/>
              </w:rPr>
              <w:t>书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”</w:t>
            </w:r>
            <w:r>
              <w:rPr>
                <w:rFonts w:ascii="仿宋" w:eastAsia="仿宋" w:hAnsi="仿宋" w:cs="仿宋_GB2312" w:hint="eastAsia"/>
                <w:bCs/>
                <w:sz w:val="24"/>
              </w:rPr>
              <w:t xml:space="preserve"> 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15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分）</w:t>
            </w:r>
          </w:p>
        </w:tc>
        <w:tc>
          <w:tcPr>
            <w:tcW w:w="9498" w:type="dxa"/>
            <w:vAlign w:val="center"/>
          </w:tcPr>
          <w:p w14:paraId="2B8D0420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选择合适的阅读书籍，每学期阅读</w:t>
            </w:r>
            <w:r>
              <w:rPr>
                <w:rFonts w:ascii="仿宋" w:eastAsia="仿宋" w:hAnsi="仿宋" w:cs="宋体" w:hint="eastAsia"/>
                <w:sz w:val="24"/>
              </w:rPr>
              <w:t>2</w:t>
            </w:r>
            <w:r w:rsidRPr="005A6E53">
              <w:rPr>
                <w:rFonts w:ascii="仿宋" w:eastAsia="仿宋" w:hAnsi="仿宋" w:cs="宋体" w:hint="eastAsia"/>
                <w:sz w:val="24"/>
              </w:rPr>
              <w:t>本以上，其中专业书籍不少于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本；开展教师硬笔、软笔和粉笔字“三笔字”练、评、展活动。（</w:t>
            </w:r>
            <w:r w:rsidRPr="005A6E53">
              <w:rPr>
                <w:rFonts w:ascii="仿宋" w:eastAsia="仿宋" w:hAnsi="仿宋" w:cs="宋体"/>
                <w:sz w:val="24"/>
              </w:rPr>
              <w:t>6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5BE41AD0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指导学生开展“读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书”活动，各科任教师结合学科特点给学生推荐阅读书目，按规定上好阅读指导课；按要求开展写字、习作教学；对各学科的作业、卷面的书写有要求、有训练、有检查、有评价。（</w:t>
            </w:r>
            <w:r w:rsidRPr="005A6E53">
              <w:rPr>
                <w:rFonts w:ascii="仿宋" w:eastAsia="仿宋" w:hAnsi="仿宋" w:cs="宋体"/>
                <w:sz w:val="24"/>
              </w:rPr>
              <w:t>9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58E57993" w14:textId="5D941EE5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4D94FC3B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675D856" w14:textId="6FA2A4B1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060D22CE" w14:textId="77777777" w:rsidTr="00884B72">
        <w:trPr>
          <w:trHeight w:val="1522"/>
        </w:trPr>
        <w:tc>
          <w:tcPr>
            <w:tcW w:w="959" w:type="dxa"/>
            <w:vMerge/>
          </w:tcPr>
          <w:p w14:paraId="757B1EA4" w14:textId="77777777" w:rsidR="00884B72" w:rsidRPr="00B2171F" w:rsidRDefault="00884B72" w:rsidP="00FD2DF5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53603C" w14:textId="77777777" w:rsidR="00884B72" w:rsidRPr="005A6E53" w:rsidRDefault="00884B72" w:rsidP="00FD2DF5">
            <w:pPr>
              <w:spacing w:line="480" w:lineRule="exact"/>
              <w:ind w:left="149" w:hangingChars="62" w:hanging="149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8.</w:t>
            </w:r>
            <w:r>
              <w:rPr>
                <w:rFonts w:ascii="仿宋" w:eastAsia="仿宋" w:hAnsi="仿宋" w:cs="仿宋_GB2312" w:hint="eastAsia"/>
                <w:bCs/>
                <w:sz w:val="24"/>
              </w:rPr>
              <w:t>学生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书”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(20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分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)</w:t>
            </w:r>
          </w:p>
        </w:tc>
        <w:tc>
          <w:tcPr>
            <w:tcW w:w="9498" w:type="dxa"/>
            <w:vAlign w:val="center"/>
          </w:tcPr>
          <w:p w14:paraId="0C9F8B95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.养成良好的阅读</w:t>
            </w:r>
            <w:r>
              <w:rPr>
                <w:rFonts w:ascii="仿宋" w:eastAsia="仿宋" w:hAnsi="仿宋" w:cs="宋体" w:hint="eastAsia"/>
                <w:sz w:val="24"/>
              </w:rPr>
              <w:t>、写作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习惯，保证学生在校课外阅读时间每天不少于半小时，公休日、寒暑假每天阅读时间不少于</w:t>
            </w:r>
            <w:r w:rsidRPr="005A6E53">
              <w:rPr>
                <w:rFonts w:ascii="仿宋" w:eastAsia="仿宋" w:hAnsi="仿宋" w:cs="宋体"/>
                <w:sz w:val="24"/>
              </w:rPr>
              <w:t>1</w:t>
            </w:r>
            <w:r w:rsidRPr="005A6E53">
              <w:rPr>
                <w:rFonts w:ascii="仿宋" w:eastAsia="仿宋" w:hAnsi="仿宋" w:cs="宋体" w:hint="eastAsia"/>
                <w:sz w:val="24"/>
              </w:rPr>
              <w:t>小时，并有相关机制。（</w:t>
            </w:r>
            <w:r w:rsidRPr="005A6E53">
              <w:rPr>
                <w:rFonts w:ascii="仿宋" w:eastAsia="仿宋" w:hAnsi="仿宋" w:cs="宋体"/>
                <w:sz w:val="24"/>
              </w:rPr>
              <w:t>5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  <w:p w14:paraId="5FBA85EE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 w:hint="eastAsia"/>
                <w:sz w:val="24"/>
              </w:rPr>
              <w:t>2.组织开展听、说、读、写、演等方面的优秀学生和优秀班级评选活动，活动有方案，有过程；评价有标准，有结果。（</w:t>
            </w:r>
            <w:r w:rsidRPr="005A6E53">
              <w:rPr>
                <w:rFonts w:ascii="仿宋" w:eastAsia="仿宋" w:hAnsi="仿宋" w:cs="宋体"/>
                <w:sz w:val="24"/>
              </w:rPr>
              <w:t>15</w:t>
            </w:r>
            <w:r w:rsidRPr="005A6E53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11B0DB26" w14:textId="16722770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189A5D34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48D3F28F" w14:textId="679D4CDB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58FAE646" w14:textId="77777777" w:rsidTr="00884B72">
        <w:trPr>
          <w:trHeight w:val="1699"/>
        </w:trPr>
        <w:tc>
          <w:tcPr>
            <w:tcW w:w="959" w:type="dxa"/>
            <w:vMerge w:val="restart"/>
          </w:tcPr>
          <w:p w14:paraId="40FCFDEC" w14:textId="77777777" w:rsidR="00884B72" w:rsidRPr="00B2171F" w:rsidRDefault="00884B72" w:rsidP="00FD2DF5">
            <w:pPr>
              <w:spacing w:line="480" w:lineRule="exact"/>
              <w:ind w:left="239" w:hangingChars="99" w:hanging="239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sz w:val="24"/>
              </w:rPr>
              <w:t>Ｄ</w:t>
            </w:r>
            <w:r w:rsidRPr="00B2171F">
              <w:rPr>
                <w:rFonts w:ascii="仿宋" w:eastAsia="仿宋" w:hAnsi="仿宋" w:cs="仿宋_GB2312"/>
                <w:b/>
                <w:sz w:val="24"/>
              </w:rPr>
              <w:t>1</w:t>
            </w:r>
          </w:p>
          <w:p w14:paraId="44A60C58" w14:textId="77777777" w:rsidR="00884B72" w:rsidRPr="00B2171F" w:rsidRDefault="00884B72" w:rsidP="00FD2DF5">
            <w:pPr>
              <w:spacing w:line="480" w:lineRule="exact"/>
              <w:ind w:left="239" w:hangingChars="99" w:hanging="239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sz w:val="24"/>
              </w:rPr>
              <w:t>读</w:t>
            </w:r>
          </w:p>
          <w:p w14:paraId="31345BFE" w14:textId="77777777" w:rsidR="00884B72" w:rsidRPr="00B2171F" w:rsidRDefault="00884B72" w:rsidP="00FD2DF5">
            <w:pPr>
              <w:spacing w:line="480" w:lineRule="exact"/>
              <w:ind w:left="239" w:hangingChars="99" w:hanging="239"/>
              <w:jc w:val="center"/>
              <w:rPr>
                <w:rFonts w:ascii="仿宋" w:eastAsia="仿宋" w:hAnsi="仿宋"/>
                <w:b/>
                <w:sz w:val="24"/>
              </w:rPr>
            </w:pPr>
            <w:r w:rsidRPr="00B2171F">
              <w:rPr>
                <w:rFonts w:ascii="仿宋" w:eastAsia="仿宋" w:hAnsi="仿宋" w:hint="eastAsia"/>
                <w:b/>
                <w:sz w:val="24"/>
              </w:rPr>
              <w:t>·</w:t>
            </w:r>
          </w:p>
          <w:p w14:paraId="40B9F8D0" w14:textId="77777777" w:rsidR="00884B72" w:rsidRPr="00B2171F" w:rsidRDefault="00884B72" w:rsidP="00FD2DF5">
            <w:pPr>
              <w:spacing w:line="480" w:lineRule="exact"/>
              <w:ind w:left="239" w:hangingChars="99" w:hanging="239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sz w:val="24"/>
              </w:rPr>
              <w:lastRenderedPageBreak/>
              <w:t>书</w:t>
            </w:r>
          </w:p>
          <w:p w14:paraId="398B1FBA" w14:textId="77777777" w:rsidR="00884B72" w:rsidRPr="00B2171F" w:rsidRDefault="00884B72" w:rsidP="00FD2DF5">
            <w:pPr>
              <w:spacing w:line="480" w:lineRule="exact"/>
              <w:ind w:left="239" w:hangingChars="99" w:hanging="239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sz w:val="24"/>
              </w:rPr>
              <w:t>成</w:t>
            </w:r>
          </w:p>
          <w:p w14:paraId="294CE615" w14:textId="77777777" w:rsidR="00884B72" w:rsidRPr="00B2171F" w:rsidRDefault="00884B72" w:rsidP="00FD2DF5">
            <w:pPr>
              <w:spacing w:line="480" w:lineRule="exact"/>
              <w:ind w:left="149" w:hangingChars="62" w:hanging="149"/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proofErr w:type="gramStart"/>
            <w:r w:rsidRPr="00B2171F">
              <w:rPr>
                <w:rFonts w:ascii="仿宋" w:eastAsia="仿宋" w:hAnsi="仿宋" w:cs="仿宋_GB2312" w:hint="eastAsia"/>
                <w:b/>
                <w:sz w:val="24"/>
              </w:rPr>
              <w:t>效</w:t>
            </w:r>
            <w:proofErr w:type="gramEnd"/>
          </w:p>
          <w:p w14:paraId="0623805C" w14:textId="77777777" w:rsidR="00884B72" w:rsidRPr="00B2171F" w:rsidRDefault="00884B72" w:rsidP="00FD2DF5">
            <w:pPr>
              <w:spacing w:line="480" w:lineRule="exact"/>
              <w:ind w:leftChars="-50" w:left="-105" w:rightChars="-50" w:right="-105"/>
              <w:jc w:val="center"/>
              <w:rPr>
                <w:rFonts w:ascii="仿宋" w:eastAsia="仿宋" w:hAnsi="仿宋" w:cs="仿宋_GB2312"/>
                <w:b/>
                <w:bCs/>
                <w:sz w:val="24"/>
              </w:rPr>
            </w:pP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（</w:t>
            </w:r>
            <w:r w:rsidRPr="00B2171F">
              <w:rPr>
                <w:rFonts w:ascii="仿宋" w:eastAsia="仿宋" w:hAnsi="仿宋" w:cs="仿宋_GB2312"/>
                <w:b/>
                <w:bCs/>
                <w:sz w:val="24"/>
              </w:rPr>
              <w:t>25</w:t>
            </w:r>
            <w:r w:rsidRPr="00B2171F">
              <w:rPr>
                <w:rFonts w:ascii="仿宋" w:eastAsia="仿宋" w:hAnsi="仿宋" w:cs="仿宋_GB2312" w:hint="eastAsia"/>
                <w:b/>
                <w:bCs/>
                <w:sz w:val="24"/>
              </w:rPr>
              <w:t>分</w:t>
            </w:r>
            <w:r w:rsidRPr="00B2171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1AFFFCE6" w14:textId="77777777" w:rsidR="00884B72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sz w:val="24"/>
              </w:rPr>
              <w:lastRenderedPageBreak/>
              <w:t>9.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书</w:t>
            </w:r>
          </w:p>
          <w:p w14:paraId="6995D539" w14:textId="77777777" w:rsidR="00884B72" w:rsidRPr="005A6E53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氛围（5分）</w:t>
            </w:r>
          </w:p>
        </w:tc>
        <w:tc>
          <w:tcPr>
            <w:tcW w:w="9498" w:type="dxa"/>
            <w:vAlign w:val="center"/>
          </w:tcPr>
          <w:p w14:paraId="3421EB76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建立学生</w:t>
            </w:r>
            <w:proofErr w:type="gramStart"/>
            <w:r w:rsidRPr="00574664">
              <w:rPr>
                <w:rFonts w:ascii="仿宋" w:eastAsia="仿宋" w:hAnsi="仿宋" w:cs="宋体" w:hint="eastAsia"/>
                <w:sz w:val="24"/>
              </w:rPr>
              <w:t>生</w:t>
            </w:r>
            <w:proofErr w:type="gramEnd"/>
            <w:r w:rsidRPr="00574664">
              <w:rPr>
                <w:rFonts w:ascii="仿宋" w:eastAsia="仿宋" w:hAnsi="仿宋" w:cs="宋体" w:hint="eastAsia"/>
                <w:sz w:val="24"/>
              </w:rPr>
              <w:t>均课外阅读量达到新课</w:t>
            </w:r>
            <w:proofErr w:type="gramStart"/>
            <w:r w:rsidRPr="00574664">
              <w:rPr>
                <w:rFonts w:ascii="仿宋" w:eastAsia="仿宋" w:hAnsi="仿宋" w:cs="宋体" w:hint="eastAsia"/>
                <w:sz w:val="24"/>
              </w:rPr>
              <w:t>标要求</w:t>
            </w:r>
            <w:proofErr w:type="gramEnd"/>
            <w:r w:rsidRPr="00574664">
              <w:rPr>
                <w:rFonts w:ascii="仿宋" w:eastAsia="仿宋" w:hAnsi="仿宋" w:cs="宋体" w:hint="eastAsia"/>
                <w:sz w:val="24"/>
              </w:rPr>
              <w:t>的监控机制，有检查、有落实</w:t>
            </w:r>
            <w:r w:rsidRPr="005A6E53">
              <w:rPr>
                <w:rFonts w:ascii="仿宋" w:eastAsia="仿宋" w:hAnsi="仿宋" w:cs="宋体" w:hint="eastAsia"/>
                <w:sz w:val="24"/>
              </w:rPr>
              <w:t>。（2分）</w:t>
            </w:r>
          </w:p>
          <w:p w14:paraId="1452DC18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开展每年一届“读</w:t>
            </w:r>
            <w:r w:rsidRPr="00574664">
              <w:rPr>
                <w:rFonts w:ascii="仿宋" w:eastAsia="仿宋" w:hAnsi="仿宋" w:cs="宋体"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书”节，有明确的“读</w:t>
            </w:r>
            <w:r w:rsidRPr="00574664">
              <w:rPr>
                <w:rFonts w:ascii="微软雅黑" w:eastAsia="微软雅黑" w:hAnsi="微软雅黑" w:cs="微软雅黑" w:hint="eastAsia"/>
                <w:sz w:val="24"/>
              </w:rPr>
              <w:t>•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书”活动主题，有特色，有内涵。（2分）</w:t>
            </w:r>
          </w:p>
          <w:p w14:paraId="49D25079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5A6E53">
              <w:rPr>
                <w:rFonts w:ascii="仿宋" w:eastAsia="仿宋" w:hAnsi="仿宋" w:cs="宋体" w:hint="eastAsia"/>
                <w:sz w:val="24"/>
              </w:rPr>
              <w:lastRenderedPageBreak/>
              <w:t>3.校园有浓厚的 “读</w:t>
            </w:r>
            <w:r w:rsidRPr="00574664">
              <w:rPr>
                <w:rFonts w:ascii="仿宋" w:eastAsia="仿宋" w:hAnsi="仿宋" w:cs="宋体"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书”氛围，师生对校园</w:t>
            </w:r>
            <w:r w:rsidRPr="00574664">
              <w:rPr>
                <w:rFonts w:ascii="仿宋" w:eastAsia="仿宋" w:hAnsi="仿宋" w:cs="宋体" w:hint="eastAsia"/>
                <w:sz w:val="24"/>
              </w:rPr>
              <w:t>“读</w:t>
            </w:r>
            <w:r w:rsidRPr="00574664">
              <w:rPr>
                <w:rFonts w:ascii="仿宋" w:eastAsia="仿宋" w:hAnsi="仿宋" w:cs="宋体"/>
                <w:sz w:val="24"/>
              </w:rPr>
              <w:t>·</w:t>
            </w:r>
            <w:r w:rsidRPr="00574664">
              <w:rPr>
                <w:rFonts w:ascii="仿宋" w:eastAsia="仿宋" w:hAnsi="仿宋" w:cs="宋体" w:hint="eastAsia"/>
                <w:sz w:val="24"/>
              </w:rPr>
              <w:t>书”活动的知晓度高，认同感强。（1分）</w:t>
            </w:r>
          </w:p>
        </w:tc>
        <w:tc>
          <w:tcPr>
            <w:tcW w:w="1701" w:type="dxa"/>
            <w:vAlign w:val="center"/>
          </w:tcPr>
          <w:p w14:paraId="2465FDF0" w14:textId="552C8176" w:rsidR="00884B72" w:rsidRPr="005A6E53" w:rsidRDefault="00884B72" w:rsidP="00FD2DF5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2AD14825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77CB9AB4" w14:textId="74F6601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5417E824" w14:textId="77777777" w:rsidTr="00884B72">
        <w:trPr>
          <w:trHeight w:val="1036"/>
        </w:trPr>
        <w:tc>
          <w:tcPr>
            <w:tcW w:w="959" w:type="dxa"/>
            <w:vMerge/>
            <w:vAlign w:val="center"/>
          </w:tcPr>
          <w:p w14:paraId="2C60E113" w14:textId="77777777" w:rsidR="00884B72" w:rsidRPr="00B2171F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A760FC" w14:textId="77777777" w:rsidR="00884B72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sz w:val="24"/>
              </w:rPr>
              <w:t>10.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仿宋" w:hint="eastAsia"/>
                <w:bCs/>
                <w:sz w:val="24"/>
              </w:rPr>
              <w:t>书</w:t>
            </w:r>
          </w:p>
          <w:p w14:paraId="7F40572B" w14:textId="77777777" w:rsidR="00884B72" w:rsidRPr="002D77C0" w:rsidRDefault="00884B72" w:rsidP="00FD2DF5">
            <w:pPr>
              <w:spacing w:line="480" w:lineRule="exact"/>
              <w:ind w:leftChars="50" w:left="105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5A6E53">
              <w:rPr>
                <w:rFonts w:ascii="仿宋" w:eastAsia="仿宋" w:hAnsi="仿宋" w:cs="仿宋" w:hint="eastAsia"/>
                <w:bCs/>
                <w:sz w:val="24"/>
              </w:rPr>
              <w:t>成果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（</w:t>
            </w:r>
            <w:r w:rsidRPr="005A6E53">
              <w:rPr>
                <w:rFonts w:ascii="仿宋" w:eastAsia="仿宋" w:hAnsi="仿宋" w:cs="仿宋_GB2312"/>
                <w:bCs/>
                <w:sz w:val="24"/>
              </w:rPr>
              <w:t>1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5分）</w:t>
            </w:r>
          </w:p>
        </w:tc>
        <w:tc>
          <w:tcPr>
            <w:tcW w:w="9498" w:type="dxa"/>
            <w:vAlign w:val="center"/>
          </w:tcPr>
          <w:p w14:paraId="625D1297" w14:textId="77777777" w:rsidR="00884B72" w:rsidRPr="002D77C0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  <w:r w:rsidRPr="005A6E53">
              <w:rPr>
                <w:rFonts w:ascii="仿宋" w:eastAsia="仿宋" w:hAnsi="仿宋" w:cs="宋体" w:hint="eastAsia"/>
                <w:sz w:val="24"/>
              </w:rPr>
              <w:t>校级领导、师生在县级及以上的“读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书”比赛活动中获奖，获奖档次和人次与学校规模相匹配。（7）</w:t>
            </w:r>
          </w:p>
          <w:p w14:paraId="279F225E" w14:textId="77777777" w:rsidR="00884B72" w:rsidRPr="002D77C0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  <w:r w:rsidRPr="005A6E53">
              <w:rPr>
                <w:rFonts w:ascii="仿宋" w:eastAsia="仿宋" w:hAnsi="仿宋" w:cs="宋体" w:hint="eastAsia"/>
                <w:sz w:val="24"/>
              </w:rPr>
              <w:t>师生在县级及以上报刊、媒体（</w:t>
            </w:r>
            <w:proofErr w:type="gramStart"/>
            <w:r w:rsidRPr="005A6E53">
              <w:rPr>
                <w:rFonts w:ascii="仿宋" w:eastAsia="仿宋" w:hAnsi="仿宋" w:cs="宋体" w:hint="eastAsia"/>
                <w:sz w:val="24"/>
              </w:rPr>
              <w:t>微信公众号</w:t>
            </w:r>
            <w:proofErr w:type="gramEnd"/>
            <w:r w:rsidRPr="005A6E53">
              <w:rPr>
                <w:rFonts w:ascii="仿宋" w:eastAsia="仿宋" w:hAnsi="仿宋" w:cs="宋体" w:hint="eastAsia"/>
                <w:sz w:val="24"/>
              </w:rPr>
              <w:t>、网站）上发表关于“读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5A6E53">
              <w:rPr>
                <w:rFonts w:ascii="仿宋" w:eastAsia="仿宋" w:hAnsi="仿宋" w:cs="宋体" w:hint="eastAsia"/>
                <w:sz w:val="24"/>
              </w:rPr>
              <w:t>书”方面的文章、论文、视频等，发表的数量与学校规模相匹配。</w:t>
            </w:r>
            <w:r w:rsidRPr="002D77C0">
              <w:rPr>
                <w:rFonts w:ascii="仿宋" w:eastAsia="仿宋" w:hAnsi="仿宋" w:cs="宋体" w:hint="eastAsia"/>
                <w:sz w:val="24"/>
              </w:rPr>
              <w:t>（6分）</w:t>
            </w:r>
          </w:p>
          <w:p w14:paraId="1EF63F20" w14:textId="77777777" w:rsidR="00884B72" w:rsidRPr="005A6E53" w:rsidRDefault="00884B72" w:rsidP="00FD2DF5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2D77C0">
              <w:rPr>
                <w:rFonts w:ascii="仿宋" w:eastAsia="仿宋" w:hAnsi="仿宋" w:cs="宋体" w:hint="eastAsia"/>
                <w:sz w:val="24"/>
              </w:rPr>
              <w:t>3.学校“读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2D77C0">
              <w:rPr>
                <w:rFonts w:ascii="仿宋" w:eastAsia="仿宋" w:hAnsi="仿宋" w:cs="宋体" w:hint="eastAsia"/>
                <w:sz w:val="24"/>
              </w:rPr>
              <w:t>书”校园建设活动在县级及以上相关媒体报道。（</w:t>
            </w:r>
            <w:r w:rsidRPr="002D77C0">
              <w:rPr>
                <w:rFonts w:ascii="仿宋" w:eastAsia="仿宋" w:hAnsi="仿宋" w:cs="宋体"/>
                <w:sz w:val="24"/>
              </w:rPr>
              <w:t>2</w:t>
            </w:r>
            <w:r w:rsidRPr="002D77C0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67E07355" w14:textId="276F7D63" w:rsidR="00884B72" w:rsidRPr="005A6E53" w:rsidRDefault="00884B72" w:rsidP="00FD2DF5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0197735A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8B57360" w14:textId="39C97B99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6D0560B7" w14:textId="77777777" w:rsidTr="00884B72">
        <w:trPr>
          <w:trHeight w:val="713"/>
        </w:trPr>
        <w:tc>
          <w:tcPr>
            <w:tcW w:w="959" w:type="dxa"/>
            <w:vMerge/>
            <w:vAlign w:val="center"/>
          </w:tcPr>
          <w:p w14:paraId="343184BF" w14:textId="77777777" w:rsidR="00884B72" w:rsidRPr="00B2171F" w:rsidRDefault="00884B72" w:rsidP="00FD2DF5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1417" w:type="dxa"/>
          </w:tcPr>
          <w:p w14:paraId="6ABE5ACB" w14:textId="77777777" w:rsidR="00884B72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sz w:val="24"/>
              </w:rPr>
              <w:t>11.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特色</w:t>
            </w:r>
          </w:p>
          <w:p w14:paraId="23ADFB8F" w14:textId="77777777" w:rsidR="00884B72" w:rsidRPr="002D77C0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bCs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亮点（3分）</w:t>
            </w:r>
          </w:p>
        </w:tc>
        <w:tc>
          <w:tcPr>
            <w:tcW w:w="9498" w:type="dxa"/>
            <w:vAlign w:val="center"/>
          </w:tcPr>
          <w:p w14:paraId="6498604F" w14:textId="77777777" w:rsidR="00884B72" w:rsidRPr="002D77C0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2D77C0">
              <w:rPr>
                <w:rFonts w:ascii="仿宋" w:eastAsia="仿宋" w:hAnsi="仿宋" w:cs="宋体" w:hint="eastAsia"/>
                <w:sz w:val="24"/>
              </w:rPr>
              <w:t>学校在创建“读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2D77C0">
              <w:rPr>
                <w:rFonts w:ascii="仿宋" w:eastAsia="仿宋" w:hAnsi="仿宋" w:cs="宋体" w:hint="eastAsia"/>
                <w:sz w:val="24"/>
              </w:rPr>
              <w:t>书”校园过程中有新思路、新做法，形成特色，并在县级及以上范围产生较大影响和较好声誉，进行经验交流或被相关部门表彰等。（3分）</w:t>
            </w:r>
          </w:p>
        </w:tc>
        <w:tc>
          <w:tcPr>
            <w:tcW w:w="1701" w:type="dxa"/>
            <w:vAlign w:val="center"/>
          </w:tcPr>
          <w:p w14:paraId="44B39BDA" w14:textId="7B29F98E" w:rsidR="00884B72" w:rsidRPr="005A6E53" w:rsidRDefault="00884B72" w:rsidP="00FD2DF5">
            <w:pPr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357B4E28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396EDC47" w14:textId="2A310436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  <w:tr w:rsidR="00884B72" w:rsidRPr="00B2171F" w14:paraId="3EC47A7D" w14:textId="77777777" w:rsidTr="00884B72">
        <w:trPr>
          <w:trHeight w:val="184"/>
        </w:trPr>
        <w:tc>
          <w:tcPr>
            <w:tcW w:w="959" w:type="dxa"/>
            <w:vMerge/>
            <w:vAlign w:val="center"/>
          </w:tcPr>
          <w:p w14:paraId="025C2CEB" w14:textId="77777777" w:rsidR="00884B72" w:rsidRPr="00B2171F" w:rsidRDefault="00884B72" w:rsidP="00FD2DF5">
            <w:pPr>
              <w:widowControl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533DE28" w14:textId="77777777" w:rsidR="00884B72" w:rsidRPr="002D77C0" w:rsidRDefault="00884B72" w:rsidP="00FD2DF5">
            <w:pPr>
              <w:spacing w:line="480" w:lineRule="exact"/>
              <w:ind w:left="238" w:hangingChars="99" w:hanging="238"/>
              <w:jc w:val="left"/>
              <w:rPr>
                <w:rFonts w:ascii="仿宋" w:eastAsia="仿宋" w:hAnsi="仿宋" w:cs="仿宋_GB2312"/>
                <w:sz w:val="24"/>
              </w:rPr>
            </w:pPr>
            <w:r w:rsidRPr="005A6E53">
              <w:rPr>
                <w:rFonts w:ascii="仿宋" w:eastAsia="仿宋" w:hAnsi="仿宋" w:cs="仿宋_GB2312" w:hint="eastAsia"/>
                <w:sz w:val="24"/>
              </w:rPr>
              <w:t>12.</w:t>
            </w:r>
            <w:r w:rsidRPr="005A6E53">
              <w:rPr>
                <w:rFonts w:ascii="仿宋" w:eastAsia="仿宋" w:hAnsi="仿宋" w:cs="仿宋_GB2312" w:hint="eastAsia"/>
                <w:bCs/>
                <w:sz w:val="24"/>
              </w:rPr>
              <w:t>辐射引领（2分）</w:t>
            </w:r>
          </w:p>
        </w:tc>
        <w:tc>
          <w:tcPr>
            <w:tcW w:w="9498" w:type="dxa"/>
            <w:tcBorders>
              <w:top w:val="nil"/>
            </w:tcBorders>
            <w:vAlign w:val="center"/>
          </w:tcPr>
          <w:p w14:paraId="51DE7382" w14:textId="77777777" w:rsidR="00884B72" w:rsidRPr="002D77C0" w:rsidRDefault="00884B72" w:rsidP="00FD2DF5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2D77C0">
              <w:rPr>
                <w:rFonts w:ascii="仿宋" w:eastAsia="仿宋" w:hAnsi="仿宋" w:cs="宋体" w:hint="eastAsia"/>
                <w:sz w:val="24"/>
              </w:rPr>
              <w:t>家长、社会理解、支持、参与“读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2D77C0">
              <w:rPr>
                <w:rFonts w:ascii="仿宋" w:eastAsia="仿宋" w:hAnsi="仿宋" w:cs="宋体" w:hint="eastAsia"/>
                <w:sz w:val="24"/>
              </w:rPr>
              <w:t>书”校园建设。学校作为区域</w:t>
            </w:r>
            <w:r w:rsidRPr="005A6E53">
              <w:rPr>
                <w:rFonts w:ascii="仿宋" w:eastAsia="仿宋" w:hAnsi="仿宋" w:cs="宋体" w:hint="eastAsia"/>
                <w:sz w:val="24"/>
              </w:rPr>
              <w:t>读书</w:t>
            </w:r>
            <w:r w:rsidRPr="002D77C0">
              <w:rPr>
                <w:rFonts w:ascii="仿宋" w:eastAsia="仿宋" w:hAnsi="仿宋" w:cs="宋体" w:hint="eastAsia"/>
                <w:sz w:val="24"/>
              </w:rPr>
              <w:t>中心，实现资源共享、辐射周边，与家庭</w:t>
            </w:r>
            <w:r w:rsidRPr="005A6E53">
              <w:rPr>
                <w:rFonts w:ascii="仿宋" w:eastAsia="仿宋" w:hAnsi="仿宋" w:cs="宋体" w:hint="eastAsia"/>
                <w:sz w:val="24"/>
              </w:rPr>
              <w:t>读书</w:t>
            </w:r>
            <w:r w:rsidRPr="002D77C0">
              <w:rPr>
                <w:rFonts w:ascii="仿宋" w:eastAsia="仿宋" w:hAnsi="仿宋" w:cs="宋体" w:hint="eastAsia"/>
                <w:sz w:val="24"/>
              </w:rPr>
              <w:t>、全民</w:t>
            </w:r>
            <w:r w:rsidRPr="005A6E53">
              <w:rPr>
                <w:rFonts w:ascii="仿宋" w:eastAsia="仿宋" w:hAnsi="仿宋" w:cs="宋体" w:hint="eastAsia"/>
                <w:sz w:val="24"/>
              </w:rPr>
              <w:t>读书</w:t>
            </w:r>
            <w:r w:rsidRPr="002D77C0">
              <w:rPr>
                <w:rFonts w:ascii="仿宋" w:eastAsia="仿宋" w:hAnsi="仿宋" w:cs="宋体" w:hint="eastAsia"/>
                <w:sz w:val="24"/>
              </w:rPr>
              <w:t>形成经常性的互动与沟通。（</w:t>
            </w:r>
            <w:r w:rsidRPr="002D77C0">
              <w:rPr>
                <w:rFonts w:ascii="仿宋" w:eastAsia="仿宋" w:hAnsi="仿宋" w:cs="宋体"/>
                <w:sz w:val="24"/>
              </w:rPr>
              <w:t>2</w:t>
            </w:r>
            <w:r w:rsidRPr="002D77C0">
              <w:rPr>
                <w:rFonts w:ascii="仿宋" w:eastAsia="仿宋" w:hAnsi="仿宋" w:cs="宋体" w:hint="eastAsia"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14:paraId="5E021DF0" w14:textId="1457BE71" w:rsidR="00884B72" w:rsidRPr="005A6E53" w:rsidRDefault="00884B72" w:rsidP="00FD2DF5">
            <w:pPr>
              <w:widowControl/>
              <w:spacing w:line="480" w:lineRule="exact"/>
              <w:jc w:val="left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600" w:type="dxa"/>
          </w:tcPr>
          <w:p w14:paraId="73182EED" w14:textId="77777777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1243669E" w14:textId="56721EE6" w:rsidR="00884B72" w:rsidRPr="00B2171F" w:rsidRDefault="00884B72" w:rsidP="00FD2DF5">
            <w:pPr>
              <w:spacing w:line="480" w:lineRule="exact"/>
              <w:jc w:val="center"/>
              <w:rPr>
                <w:rFonts w:ascii="仿宋" w:eastAsia="仿宋" w:hAnsi="仿宋" w:cs="仿宋_GB2312"/>
                <w:bCs/>
                <w:szCs w:val="21"/>
              </w:rPr>
            </w:pPr>
          </w:p>
        </w:tc>
      </w:tr>
    </w:tbl>
    <w:p w14:paraId="77A2FC78" w14:textId="129BE501" w:rsidR="00884B72" w:rsidRPr="00884B72" w:rsidRDefault="00884B72">
      <w:pPr>
        <w:widowControl/>
        <w:jc w:val="left"/>
      </w:pPr>
    </w:p>
    <w:p w14:paraId="67F88B23" w14:textId="6DCA9B59" w:rsidR="00884B72" w:rsidRDefault="00884B72" w:rsidP="00884B72">
      <w:pPr>
        <w:widowControl/>
        <w:jc w:val="left"/>
      </w:pPr>
    </w:p>
    <w:p w14:paraId="10B6A9BC" w14:textId="4A9A4346" w:rsidR="00884B72" w:rsidRDefault="00884B72" w:rsidP="00884B72">
      <w:pPr>
        <w:widowControl/>
        <w:jc w:val="left"/>
      </w:pPr>
    </w:p>
    <w:p w14:paraId="1B13B431" w14:textId="5DF47485" w:rsidR="00884B72" w:rsidRDefault="00884B72" w:rsidP="00884B72">
      <w:pPr>
        <w:widowControl/>
        <w:jc w:val="left"/>
      </w:pPr>
    </w:p>
    <w:p w14:paraId="0626FF6A" w14:textId="21214AF8" w:rsidR="00884B72" w:rsidRDefault="00884B72" w:rsidP="00884B72">
      <w:pPr>
        <w:widowControl/>
        <w:jc w:val="left"/>
      </w:pPr>
    </w:p>
    <w:p w14:paraId="1545CE2F" w14:textId="32039C7E" w:rsidR="00884B72" w:rsidRDefault="00884B72" w:rsidP="00884B72">
      <w:pPr>
        <w:widowControl/>
        <w:jc w:val="left"/>
      </w:pPr>
    </w:p>
    <w:p w14:paraId="4F97692F" w14:textId="7EAB20FD" w:rsidR="00884B72" w:rsidRDefault="00884B72" w:rsidP="00884B72">
      <w:pPr>
        <w:widowControl/>
        <w:jc w:val="left"/>
      </w:pPr>
    </w:p>
    <w:p w14:paraId="05A91A3B" w14:textId="77777777" w:rsidR="00884B72" w:rsidRDefault="00884B72" w:rsidP="00884B72">
      <w:pPr>
        <w:widowControl/>
        <w:jc w:val="left"/>
        <w:sectPr w:rsidR="00884B72" w:rsidSect="00884B72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5D242E9" w14:textId="77777777" w:rsidR="00884B72" w:rsidRPr="007155A2" w:rsidRDefault="00884B72" w:rsidP="00884B72">
      <w:pPr>
        <w:shd w:val="clear" w:color="auto" w:fill="FFFFFF"/>
        <w:jc w:val="left"/>
        <w:rPr>
          <w:rFonts w:ascii="黑体" w:eastAsia="黑体" w:hAnsi="黑体" w:cs="宋体"/>
          <w:snapToGrid w:val="0"/>
          <w:sz w:val="32"/>
        </w:rPr>
      </w:pPr>
      <w:r w:rsidRPr="007155A2">
        <w:rPr>
          <w:rFonts w:ascii="黑体" w:eastAsia="黑体" w:hAnsi="黑体" w:cs="宋体" w:hint="eastAsia"/>
          <w:snapToGrid w:val="0"/>
          <w:sz w:val="32"/>
        </w:rPr>
        <w:lastRenderedPageBreak/>
        <w:t>附件</w:t>
      </w:r>
      <w:r w:rsidRPr="007155A2">
        <w:rPr>
          <w:rFonts w:ascii="黑体" w:eastAsia="黑体" w:hAnsi="黑体" w:cs="宋体"/>
          <w:snapToGrid w:val="0"/>
          <w:sz w:val="32"/>
        </w:rPr>
        <w:t>2</w:t>
      </w:r>
    </w:p>
    <w:p w14:paraId="2E5DD09E" w14:textId="77777777" w:rsidR="00884B72" w:rsidRPr="007155A2" w:rsidRDefault="00884B72" w:rsidP="00884B72">
      <w:pPr>
        <w:shd w:val="clear" w:color="auto" w:fill="FFFFFF"/>
        <w:spacing w:line="600" w:lineRule="exact"/>
        <w:jc w:val="center"/>
        <w:rPr>
          <w:rFonts w:ascii="方正小标宋简体" w:eastAsia="方正小标宋简体" w:hAnsi="仿宋" w:cs="宋体"/>
          <w:snapToGrid w:val="0"/>
          <w:sz w:val="44"/>
          <w:szCs w:val="44"/>
        </w:rPr>
      </w:pPr>
      <w:r w:rsidRPr="007155A2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磐安县中小学“读</w:t>
      </w:r>
      <w:r w:rsidRPr="007155A2">
        <w:rPr>
          <w:rFonts w:ascii="方正小标宋简体" w:eastAsia="方正小标宋简体" w:hAnsi="仿宋" w:cs="仿宋_GB2312" w:hint="eastAsia"/>
          <w:bCs/>
          <w:sz w:val="44"/>
          <w:szCs w:val="44"/>
        </w:rPr>
        <w:t>·</w:t>
      </w:r>
      <w:r w:rsidRPr="007155A2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 xml:space="preserve">书”校园创建申报表 </w:t>
      </w:r>
    </w:p>
    <w:p w14:paraId="60190D6C" w14:textId="77777777" w:rsidR="00884B72" w:rsidRPr="00B2171F" w:rsidRDefault="00884B72" w:rsidP="00884B72">
      <w:pPr>
        <w:shd w:val="clear" w:color="auto" w:fill="FFFFFF"/>
        <w:spacing w:beforeLines="50" w:before="156" w:after="180" w:line="360" w:lineRule="exact"/>
        <w:rPr>
          <w:rFonts w:ascii="仿宋" w:eastAsia="仿宋" w:hAnsi="仿宋" w:cs="宋体"/>
          <w:snapToGrid w:val="0"/>
          <w:sz w:val="28"/>
        </w:rPr>
      </w:pPr>
      <w:r w:rsidRPr="00B2171F">
        <w:rPr>
          <w:rFonts w:ascii="仿宋" w:eastAsia="仿宋" w:hAnsi="仿宋" w:cs="宋体" w:hint="eastAsia"/>
          <w:snapToGrid w:val="0"/>
          <w:sz w:val="28"/>
        </w:rPr>
        <w:t>申报时间：</w:t>
      </w:r>
      <w:r w:rsidRPr="00B2171F">
        <w:rPr>
          <w:rFonts w:ascii="仿宋" w:eastAsia="仿宋" w:hAnsi="仿宋" w:cs="宋体"/>
          <w:snapToGrid w:val="0"/>
          <w:sz w:val="28"/>
        </w:rPr>
        <w:t xml:space="preserve">        </w:t>
      </w:r>
      <w:r w:rsidRPr="00B2171F">
        <w:rPr>
          <w:rFonts w:ascii="仿宋" w:eastAsia="仿宋" w:hAnsi="仿宋" w:cs="宋体" w:hint="eastAsia"/>
          <w:snapToGrid w:val="0"/>
          <w:sz w:val="28"/>
        </w:rPr>
        <w:t>年</w:t>
      </w:r>
      <w:r w:rsidRPr="00B2171F">
        <w:rPr>
          <w:rFonts w:ascii="仿宋" w:eastAsia="仿宋" w:hAnsi="仿宋" w:cs="宋体"/>
          <w:snapToGrid w:val="0"/>
          <w:sz w:val="28"/>
        </w:rPr>
        <w:t xml:space="preserve">    </w:t>
      </w:r>
      <w:r w:rsidRPr="00B2171F">
        <w:rPr>
          <w:rFonts w:ascii="仿宋" w:eastAsia="仿宋" w:hAnsi="仿宋" w:cs="宋体" w:hint="eastAsia"/>
          <w:snapToGrid w:val="0"/>
          <w:sz w:val="28"/>
        </w:rPr>
        <w:t>月</w:t>
      </w:r>
      <w:r w:rsidRPr="00B2171F">
        <w:rPr>
          <w:rFonts w:ascii="仿宋" w:eastAsia="仿宋" w:hAnsi="仿宋" w:cs="宋体"/>
          <w:snapToGrid w:val="0"/>
          <w:sz w:val="28"/>
        </w:rPr>
        <w:t xml:space="preserve">    </w:t>
      </w:r>
      <w:r w:rsidRPr="00B2171F">
        <w:rPr>
          <w:rFonts w:ascii="仿宋" w:eastAsia="仿宋" w:hAnsi="仿宋" w:cs="宋体" w:hint="eastAsia"/>
          <w:snapToGrid w:val="0"/>
          <w:sz w:val="28"/>
        </w:rPr>
        <w:t>日</w:t>
      </w:r>
      <w:r w:rsidRPr="00B2171F">
        <w:rPr>
          <w:rFonts w:ascii="仿宋" w:eastAsia="仿宋" w:hAnsi="仿宋" w:cs="宋体"/>
          <w:snapToGrid w:val="0"/>
          <w:sz w:val="28"/>
        </w:rPr>
        <w:t xml:space="preserve"> 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1816"/>
        <w:gridCol w:w="240"/>
        <w:gridCol w:w="853"/>
        <w:gridCol w:w="608"/>
        <w:gridCol w:w="951"/>
        <w:gridCol w:w="1872"/>
      </w:tblGrid>
      <w:tr w:rsidR="00884B72" w:rsidRPr="00B2171F" w14:paraId="06FB9D2A" w14:textId="77777777" w:rsidTr="00FD2DF5">
        <w:trPr>
          <w:cantSplit/>
          <w:trHeight w:val="527"/>
          <w:jc w:val="center"/>
        </w:trPr>
        <w:tc>
          <w:tcPr>
            <w:tcW w:w="1194" w:type="pct"/>
            <w:vAlign w:val="center"/>
          </w:tcPr>
          <w:p w14:paraId="3C24C1C6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学校名称</w:t>
            </w:r>
          </w:p>
          <w:p w14:paraId="692AA517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z w:val="24"/>
              </w:rPr>
              <w:t>（盖章）</w:t>
            </w:r>
          </w:p>
        </w:tc>
        <w:tc>
          <w:tcPr>
            <w:tcW w:w="3806" w:type="pct"/>
            <w:gridSpan w:val="6"/>
            <w:vAlign w:val="center"/>
          </w:tcPr>
          <w:p w14:paraId="240C4D3B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091F0204" w14:textId="77777777" w:rsidTr="00FD2DF5">
        <w:trPr>
          <w:cantSplit/>
          <w:trHeight w:val="499"/>
          <w:jc w:val="center"/>
        </w:trPr>
        <w:tc>
          <w:tcPr>
            <w:tcW w:w="1194" w:type="pct"/>
            <w:vAlign w:val="center"/>
          </w:tcPr>
          <w:p w14:paraId="7DC907BB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学校联系电话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2111" w:type="pct"/>
            <w:gridSpan w:val="4"/>
            <w:vAlign w:val="center"/>
          </w:tcPr>
          <w:p w14:paraId="243A88F9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695" w:type="pct"/>
            <w:gridSpan w:val="2"/>
            <w:vAlign w:val="center"/>
          </w:tcPr>
          <w:p w14:paraId="74A56BA1" w14:textId="77777777" w:rsidR="00884B72" w:rsidRPr="00B2171F" w:rsidRDefault="00884B72" w:rsidP="00FD2DF5">
            <w:pPr>
              <w:spacing w:line="360" w:lineRule="exact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邮政编码：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09380C21" w14:textId="77777777" w:rsidTr="00FD2DF5">
        <w:trPr>
          <w:cantSplit/>
          <w:trHeight w:val="762"/>
          <w:jc w:val="center"/>
        </w:trPr>
        <w:tc>
          <w:tcPr>
            <w:tcW w:w="1194" w:type="pct"/>
            <w:vAlign w:val="center"/>
          </w:tcPr>
          <w:p w14:paraId="059D171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学校性质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3806" w:type="pct"/>
            <w:gridSpan w:val="6"/>
            <w:vAlign w:val="center"/>
          </w:tcPr>
          <w:p w14:paraId="768C8E32" w14:textId="77777777" w:rsidR="00884B72" w:rsidRPr="00B2171F" w:rsidRDefault="00884B72" w:rsidP="00FD2DF5">
            <w:pPr>
              <w:spacing w:line="360" w:lineRule="exact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初中（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）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小学（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）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九年一贯制（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）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6C3E870D" w14:textId="77777777" w:rsidTr="00FD2DF5">
        <w:trPr>
          <w:cantSplit/>
          <w:trHeight w:val="514"/>
          <w:jc w:val="center"/>
        </w:trPr>
        <w:tc>
          <w:tcPr>
            <w:tcW w:w="1194" w:type="pct"/>
            <w:vMerge w:val="restart"/>
            <w:vAlign w:val="center"/>
          </w:tcPr>
          <w:p w14:paraId="4635FA1F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学校校长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234" w:type="pct"/>
            <w:gridSpan w:val="2"/>
            <w:vAlign w:val="center"/>
          </w:tcPr>
          <w:p w14:paraId="1FC95094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姓名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2572" w:type="pct"/>
            <w:gridSpan w:val="4"/>
            <w:vAlign w:val="center"/>
          </w:tcPr>
          <w:p w14:paraId="09250507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联系电话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43983C98" w14:textId="77777777" w:rsidTr="00FD2DF5">
        <w:trPr>
          <w:cantSplit/>
          <w:trHeight w:val="499"/>
          <w:jc w:val="center"/>
        </w:trPr>
        <w:tc>
          <w:tcPr>
            <w:tcW w:w="1194" w:type="pct"/>
            <w:vMerge/>
            <w:vAlign w:val="center"/>
          </w:tcPr>
          <w:p w14:paraId="35CFEFB1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052B176C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2572" w:type="pct"/>
            <w:gridSpan w:val="4"/>
            <w:vAlign w:val="center"/>
          </w:tcPr>
          <w:p w14:paraId="612E2D99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749B8DCF" w14:textId="77777777" w:rsidTr="00FD2DF5">
        <w:trPr>
          <w:cantSplit/>
          <w:trHeight w:val="527"/>
          <w:jc w:val="center"/>
        </w:trPr>
        <w:tc>
          <w:tcPr>
            <w:tcW w:w="1194" w:type="pct"/>
            <w:vMerge w:val="restart"/>
            <w:vAlign w:val="center"/>
          </w:tcPr>
          <w:p w14:paraId="42597048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“读</w:t>
            </w:r>
            <w:r w:rsidRPr="00F95B2F">
              <w:rPr>
                <w:rFonts w:ascii="仿宋" w:eastAsia="仿宋" w:hAnsi="仿宋" w:cs="仿宋_GB2312"/>
                <w:bCs/>
                <w:sz w:val="24"/>
              </w:rPr>
              <w:t>·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书”校园建设领导小组人员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234" w:type="pct"/>
            <w:gridSpan w:val="2"/>
            <w:vAlign w:val="center"/>
          </w:tcPr>
          <w:p w14:paraId="7C35448F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姓名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448" w:type="pct"/>
            <w:gridSpan w:val="3"/>
            <w:vAlign w:val="center"/>
          </w:tcPr>
          <w:p w14:paraId="229409F4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工作职责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14:paraId="244E8D9D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联系电话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07A625B9" w14:textId="77777777" w:rsidTr="00FD2DF5">
        <w:trPr>
          <w:cantSplit/>
          <w:trHeight w:val="514"/>
          <w:jc w:val="center"/>
        </w:trPr>
        <w:tc>
          <w:tcPr>
            <w:tcW w:w="1194" w:type="pct"/>
            <w:vMerge/>
            <w:vAlign w:val="center"/>
          </w:tcPr>
          <w:p w14:paraId="0E9C2CDF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1872256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448" w:type="pct"/>
            <w:gridSpan w:val="3"/>
            <w:vAlign w:val="center"/>
          </w:tcPr>
          <w:p w14:paraId="6E12AC33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14:paraId="5D65060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19FD366E" w14:textId="77777777" w:rsidTr="00FD2DF5">
        <w:trPr>
          <w:cantSplit/>
          <w:trHeight w:val="557"/>
          <w:jc w:val="center"/>
        </w:trPr>
        <w:tc>
          <w:tcPr>
            <w:tcW w:w="1194" w:type="pct"/>
            <w:vMerge/>
            <w:vAlign w:val="center"/>
          </w:tcPr>
          <w:p w14:paraId="0C01ED7F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4100D8F5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448" w:type="pct"/>
            <w:gridSpan w:val="3"/>
            <w:vAlign w:val="center"/>
          </w:tcPr>
          <w:p w14:paraId="58901534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14:paraId="2A8A62C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7598E34E" w14:textId="77777777" w:rsidTr="00FD2DF5">
        <w:trPr>
          <w:cantSplit/>
          <w:trHeight w:val="514"/>
          <w:jc w:val="center"/>
        </w:trPr>
        <w:tc>
          <w:tcPr>
            <w:tcW w:w="1194" w:type="pct"/>
            <w:vMerge/>
            <w:vAlign w:val="center"/>
          </w:tcPr>
          <w:p w14:paraId="221DD947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4" w:type="pct"/>
            <w:gridSpan w:val="2"/>
            <w:vAlign w:val="center"/>
          </w:tcPr>
          <w:p w14:paraId="6E253EEC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448" w:type="pct"/>
            <w:gridSpan w:val="3"/>
            <w:vAlign w:val="center"/>
          </w:tcPr>
          <w:p w14:paraId="25EBE48A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123" w:type="pct"/>
            <w:vAlign w:val="center"/>
          </w:tcPr>
          <w:p w14:paraId="65AB3EE6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4411F8B7" w14:textId="77777777" w:rsidTr="00FD2DF5">
        <w:trPr>
          <w:cantSplit/>
          <w:trHeight w:val="521"/>
          <w:jc w:val="center"/>
        </w:trPr>
        <w:tc>
          <w:tcPr>
            <w:tcW w:w="1194" w:type="pct"/>
            <w:vAlign w:val="center"/>
          </w:tcPr>
          <w:p w14:paraId="05551AC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学校规模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3806" w:type="pct"/>
            <w:gridSpan w:val="6"/>
            <w:vAlign w:val="center"/>
          </w:tcPr>
          <w:p w14:paraId="2CF200DE" w14:textId="77777777" w:rsidR="00884B72" w:rsidRPr="00B2171F" w:rsidRDefault="00884B72" w:rsidP="00FD2DF5">
            <w:pPr>
              <w:spacing w:line="360" w:lineRule="exact"/>
              <w:jc w:val="left"/>
              <w:rPr>
                <w:rFonts w:ascii="仿宋" w:eastAsia="仿宋" w:hAnsi="仿宋" w:cs="宋体"/>
                <w:snapToGrid w:val="0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在校生：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人（其中寄宿生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人）；</w:t>
            </w:r>
          </w:p>
          <w:p w14:paraId="5B1808AF" w14:textId="77777777" w:rsidR="00884B72" w:rsidRPr="00B2171F" w:rsidRDefault="00884B72" w:rsidP="00FD2DF5">
            <w:pPr>
              <w:spacing w:line="360" w:lineRule="exact"/>
              <w:jc w:val="left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教职工：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人；合计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人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；</w:t>
            </w:r>
          </w:p>
        </w:tc>
      </w:tr>
      <w:tr w:rsidR="00884B72" w:rsidRPr="00B2171F" w14:paraId="543E7E0F" w14:textId="77777777" w:rsidTr="00FD2DF5">
        <w:trPr>
          <w:cantSplit/>
          <w:trHeight w:val="540"/>
          <w:jc w:val="center"/>
        </w:trPr>
        <w:tc>
          <w:tcPr>
            <w:tcW w:w="1194" w:type="pct"/>
            <w:vMerge w:val="restart"/>
            <w:vAlign w:val="center"/>
          </w:tcPr>
          <w:p w14:paraId="007F67D7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自评情况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  <w:p w14:paraId="32BF510A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1090" w:type="pct"/>
            <w:vAlign w:val="center"/>
          </w:tcPr>
          <w:p w14:paraId="7094AD5F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评选项目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656" w:type="pct"/>
            <w:gridSpan w:val="2"/>
            <w:vAlign w:val="center"/>
          </w:tcPr>
          <w:p w14:paraId="12CBF875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分值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2060" w:type="pct"/>
            <w:gridSpan w:val="3"/>
            <w:vAlign w:val="center"/>
          </w:tcPr>
          <w:p w14:paraId="360761C4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自评分（总得分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    </w:t>
            </w: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）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031A2821" w14:textId="77777777" w:rsidTr="00FD2DF5">
        <w:trPr>
          <w:cantSplit/>
          <w:trHeight w:val="541"/>
          <w:jc w:val="center"/>
        </w:trPr>
        <w:tc>
          <w:tcPr>
            <w:tcW w:w="1194" w:type="pct"/>
            <w:vMerge/>
            <w:vAlign w:val="center"/>
          </w:tcPr>
          <w:p w14:paraId="7C76E7D4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78A89CCF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组织领导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656" w:type="pct"/>
            <w:gridSpan w:val="2"/>
            <w:vAlign w:val="center"/>
          </w:tcPr>
          <w:p w14:paraId="7794A782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/>
                <w:snapToGrid w:val="0"/>
                <w:sz w:val="24"/>
              </w:rPr>
              <w:t>15</w:t>
            </w:r>
          </w:p>
        </w:tc>
        <w:tc>
          <w:tcPr>
            <w:tcW w:w="2060" w:type="pct"/>
            <w:gridSpan w:val="3"/>
            <w:vAlign w:val="center"/>
          </w:tcPr>
          <w:p w14:paraId="1CEB1F3D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0C385981" w14:textId="77777777" w:rsidTr="00FD2DF5">
        <w:trPr>
          <w:cantSplit/>
          <w:trHeight w:val="540"/>
          <w:jc w:val="center"/>
        </w:trPr>
        <w:tc>
          <w:tcPr>
            <w:tcW w:w="1194" w:type="pct"/>
            <w:vMerge/>
            <w:vAlign w:val="center"/>
          </w:tcPr>
          <w:p w14:paraId="1D82199C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231D422E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条件保障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656" w:type="pct"/>
            <w:gridSpan w:val="2"/>
            <w:vAlign w:val="center"/>
          </w:tcPr>
          <w:p w14:paraId="34809449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/>
                <w:snapToGrid w:val="0"/>
                <w:sz w:val="24"/>
              </w:rPr>
              <w:t>15</w:t>
            </w:r>
          </w:p>
        </w:tc>
        <w:tc>
          <w:tcPr>
            <w:tcW w:w="2060" w:type="pct"/>
            <w:gridSpan w:val="3"/>
            <w:vAlign w:val="center"/>
          </w:tcPr>
          <w:p w14:paraId="43C5897D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534FE530" w14:textId="77777777" w:rsidTr="00FD2DF5">
        <w:trPr>
          <w:cantSplit/>
          <w:trHeight w:val="540"/>
          <w:jc w:val="center"/>
        </w:trPr>
        <w:tc>
          <w:tcPr>
            <w:tcW w:w="1194" w:type="pct"/>
            <w:vMerge/>
            <w:vAlign w:val="center"/>
          </w:tcPr>
          <w:p w14:paraId="68CE5C37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4FB48637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读</w:t>
            </w:r>
            <w:r w:rsidRPr="00B2171F">
              <w:rPr>
                <w:rFonts w:eastAsia="仿宋" w:cs="宋体"/>
                <w:snapToGrid w:val="0"/>
                <w:sz w:val="24"/>
              </w:rPr>
              <w:t>•</w:t>
            </w:r>
            <w:proofErr w:type="gramStart"/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书活动</w:t>
            </w:r>
            <w:proofErr w:type="gramEnd"/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656" w:type="pct"/>
            <w:gridSpan w:val="2"/>
            <w:vAlign w:val="center"/>
          </w:tcPr>
          <w:p w14:paraId="5B8DDCD2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/>
                <w:snapToGrid w:val="0"/>
                <w:sz w:val="24"/>
              </w:rPr>
              <w:t>45</w:t>
            </w:r>
          </w:p>
        </w:tc>
        <w:tc>
          <w:tcPr>
            <w:tcW w:w="2060" w:type="pct"/>
            <w:gridSpan w:val="3"/>
            <w:vAlign w:val="center"/>
          </w:tcPr>
          <w:p w14:paraId="6C5D5341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2B699507" w14:textId="77777777" w:rsidTr="00FD2DF5">
        <w:trPr>
          <w:cantSplit/>
          <w:trHeight w:val="499"/>
          <w:jc w:val="center"/>
        </w:trPr>
        <w:tc>
          <w:tcPr>
            <w:tcW w:w="1194" w:type="pct"/>
            <w:vMerge/>
            <w:vAlign w:val="center"/>
          </w:tcPr>
          <w:p w14:paraId="3B1856F4" w14:textId="77777777" w:rsidR="00884B72" w:rsidRPr="00B2171F" w:rsidRDefault="00884B72" w:rsidP="00FD2DF5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0" w:type="pct"/>
            <w:vAlign w:val="center"/>
          </w:tcPr>
          <w:p w14:paraId="2FCC936D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读</w:t>
            </w:r>
            <w:r w:rsidRPr="00B2171F">
              <w:rPr>
                <w:rFonts w:eastAsia="仿宋" w:cs="宋体"/>
                <w:snapToGrid w:val="0"/>
                <w:sz w:val="24"/>
              </w:rPr>
              <w:t>•</w:t>
            </w:r>
            <w:proofErr w:type="gramStart"/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书成效</w:t>
            </w:r>
            <w:proofErr w:type="gramEnd"/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656" w:type="pct"/>
            <w:gridSpan w:val="2"/>
            <w:vAlign w:val="center"/>
          </w:tcPr>
          <w:p w14:paraId="56408CB2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/>
                <w:snapToGrid w:val="0"/>
                <w:sz w:val="24"/>
              </w:rPr>
              <w:t>25</w:t>
            </w:r>
          </w:p>
        </w:tc>
        <w:tc>
          <w:tcPr>
            <w:tcW w:w="2060" w:type="pct"/>
            <w:gridSpan w:val="3"/>
            <w:vAlign w:val="center"/>
          </w:tcPr>
          <w:p w14:paraId="0562692D" w14:textId="77777777" w:rsidR="00884B72" w:rsidRPr="00B2171F" w:rsidRDefault="00884B72" w:rsidP="00FD2DF5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cs="宋体"/>
                <w:snapToGrid w:val="0"/>
                <w:sz w:val="24"/>
              </w:rPr>
              <w:t> 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  <w:tr w:rsidR="00884B72" w:rsidRPr="00B2171F" w14:paraId="11D380DC" w14:textId="77777777" w:rsidTr="00884B72">
        <w:trPr>
          <w:cantSplit/>
          <w:trHeight w:val="2299"/>
          <w:jc w:val="center"/>
        </w:trPr>
        <w:tc>
          <w:tcPr>
            <w:tcW w:w="1194" w:type="pct"/>
            <w:vAlign w:val="center"/>
          </w:tcPr>
          <w:p w14:paraId="0C86F16E" w14:textId="77777777" w:rsidR="00884B72" w:rsidRPr="00B2171F" w:rsidRDefault="00884B72" w:rsidP="00FD2DF5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 w:hint="eastAsia"/>
                <w:snapToGrid w:val="0"/>
                <w:sz w:val="24"/>
              </w:rPr>
              <w:t>申报理由</w:t>
            </w: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  <w:tc>
          <w:tcPr>
            <w:tcW w:w="3806" w:type="pct"/>
            <w:gridSpan w:val="6"/>
          </w:tcPr>
          <w:p w14:paraId="2FE8D22B" w14:textId="77777777" w:rsidR="00884B72" w:rsidRPr="00B2171F" w:rsidRDefault="00884B72" w:rsidP="00FD2DF5">
            <w:pPr>
              <w:spacing w:line="360" w:lineRule="exact"/>
              <w:rPr>
                <w:rFonts w:ascii="仿宋" w:eastAsia="仿宋" w:hAnsi="仿宋" w:cs="宋体"/>
                <w:sz w:val="24"/>
              </w:rPr>
            </w:pPr>
            <w:r w:rsidRPr="00B2171F">
              <w:rPr>
                <w:rFonts w:ascii="仿宋" w:eastAsia="仿宋" w:hAnsi="仿宋" w:cs="宋体"/>
                <w:snapToGrid w:val="0"/>
                <w:sz w:val="24"/>
              </w:rPr>
              <w:t xml:space="preserve"> </w:t>
            </w:r>
          </w:p>
        </w:tc>
      </w:tr>
    </w:tbl>
    <w:p w14:paraId="7A03251A" w14:textId="77777777" w:rsidR="00884B72" w:rsidRPr="007155A2" w:rsidRDefault="00884B72" w:rsidP="00884B72">
      <w:pPr>
        <w:shd w:val="clear" w:color="auto" w:fill="FFFFFF"/>
        <w:spacing w:after="180" w:line="400" w:lineRule="exact"/>
        <w:rPr>
          <w:rFonts w:ascii="仿宋_GB2312" w:eastAsia="仿宋_GB2312" w:hAnsi="仿宋" w:cs="宋体"/>
          <w:snapToGrid w:val="0"/>
          <w:sz w:val="24"/>
        </w:rPr>
      </w:pPr>
      <w:r w:rsidRPr="007155A2">
        <w:rPr>
          <w:rFonts w:ascii="仿宋_GB2312" w:eastAsia="仿宋_GB2312" w:hAnsi="仿宋" w:cs="宋体" w:hint="eastAsia"/>
          <w:snapToGrid w:val="0"/>
          <w:sz w:val="24"/>
        </w:rPr>
        <w:t xml:space="preserve">附：自评报告。 </w:t>
      </w:r>
    </w:p>
    <w:p w14:paraId="65B34497" w14:textId="77777777" w:rsidR="00884B72" w:rsidRDefault="00884B72" w:rsidP="00884B72">
      <w:pPr>
        <w:adjustRightInd w:val="0"/>
        <w:snapToGrid w:val="0"/>
        <w:spacing w:line="420" w:lineRule="exact"/>
        <w:jc w:val="center"/>
        <w:sectPr w:rsidR="00884B72" w:rsidSect="00884B7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295B2F4C" w14:textId="0E32859D" w:rsidR="00884B72" w:rsidRPr="007155A2" w:rsidRDefault="00884B72" w:rsidP="00884B72">
      <w:pPr>
        <w:shd w:val="clear" w:color="auto" w:fill="FFFFFF"/>
        <w:jc w:val="left"/>
        <w:rPr>
          <w:rFonts w:ascii="黑体" w:eastAsia="黑体" w:hAnsi="黑体" w:cs="宋体"/>
          <w:snapToGrid w:val="0"/>
          <w:sz w:val="32"/>
        </w:rPr>
      </w:pPr>
      <w:r w:rsidRPr="007155A2">
        <w:rPr>
          <w:rFonts w:ascii="黑体" w:eastAsia="黑体" w:hAnsi="黑体" w:cs="宋体" w:hint="eastAsia"/>
          <w:snapToGrid w:val="0"/>
          <w:sz w:val="32"/>
        </w:rPr>
        <w:lastRenderedPageBreak/>
        <w:t>附件</w:t>
      </w:r>
      <w:r>
        <w:rPr>
          <w:rFonts w:ascii="黑体" w:eastAsia="黑体" w:hAnsi="黑体" w:cs="宋体"/>
          <w:snapToGrid w:val="0"/>
          <w:sz w:val="32"/>
        </w:rPr>
        <w:t>3</w:t>
      </w:r>
    </w:p>
    <w:p w14:paraId="2A32334E" w14:textId="77777777" w:rsidR="00884B72" w:rsidRPr="00884B72" w:rsidRDefault="00884B72" w:rsidP="00884B72">
      <w:pPr>
        <w:shd w:val="clear" w:color="auto" w:fill="FFFFFF"/>
        <w:spacing w:line="600" w:lineRule="exact"/>
        <w:jc w:val="center"/>
        <w:rPr>
          <w:rFonts w:ascii="方正小标宋简体" w:eastAsia="方正小标宋简体" w:hAnsi="仿宋" w:cs="宋体"/>
          <w:snapToGrid w:val="0"/>
          <w:sz w:val="44"/>
          <w:szCs w:val="44"/>
        </w:rPr>
      </w:pPr>
      <w:r w:rsidRPr="00884B72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磐安县20</w:t>
      </w:r>
      <w:r w:rsidRPr="00884B72">
        <w:rPr>
          <w:rFonts w:ascii="方正小标宋简体" w:eastAsia="方正小标宋简体" w:hAnsi="仿宋" w:cs="宋体"/>
          <w:snapToGrid w:val="0"/>
          <w:sz w:val="44"/>
          <w:szCs w:val="44"/>
        </w:rPr>
        <w:t>20</w:t>
      </w:r>
      <w:r w:rsidRPr="00884B72"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年“读·书”校园成果统计表</w:t>
      </w:r>
    </w:p>
    <w:p w14:paraId="62E6EFC1" w14:textId="77777777" w:rsidR="00884B72" w:rsidRDefault="00884B72" w:rsidP="00884B72">
      <w:pPr>
        <w:jc w:val="center"/>
        <w:rPr>
          <w:b/>
          <w:szCs w:val="21"/>
        </w:rPr>
      </w:pPr>
    </w:p>
    <w:p w14:paraId="5088B6B3" w14:textId="77777777" w:rsidR="00884B72" w:rsidRPr="00E80F47" w:rsidRDefault="00884B72" w:rsidP="00884B72">
      <w:pPr>
        <w:rPr>
          <w:rFonts w:ascii="宋体" w:eastAsia="宋体" w:hAnsi="宋体"/>
          <w:sz w:val="28"/>
          <w:szCs w:val="28"/>
        </w:rPr>
      </w:pPr>
      <w:r w:rsidRPr="00E80F47">
        <w:rPr>
          <w:rFonts w:ascii="宋体" w:eastAsia="宋体" w:hAnsi="宋体" w:hint="eastAsia"/>
          <w:sz w:val="28"/>
          <w:szCs w:val="28"/>
        </w:rPr>
        <w:t>填报学校</w:t>
      </w:r>
      <w:r w:rsidRPr="00E80F47">
        <w:rPr>
          <w:rFonts w:ascii="宋体" w:eastAsia="宋体" w:hAnsi="宋体" w:hint="eastAsia"/>
          <w:b/>
          <w:sz w:val="28"/>
          <w:szCs w:val="28"/>
        </w:rPr>
        <w:t>（公章）</w:t>
      </w:r>
      <w:r w:rsidRPr="00E80F47">
        <w:rPr>
          <w:rFonts w:ascii="宋体" w:eastAsia="宋体" w:hAnsi="宋体" w:hint="eastAsia"/>
          <w:sz w:val="28"/>
          <w:szCs w:val="28"/>
        </w:rPr>
        <w:t>：                     校长签章：</w:t>
      </w:r>
    </w:p>
    <w:p w14:paraId="27D5C6F9" w14:textId="77777777" w:rsidR="00884B72" w:rsidRPr="00E80F47" w:rsidRDefault="00884B72" w:rsidP="00884B72">
      <w:pPr>
        <w:rPr>
          <w:rFonts w:ascii="宋体" w:eastAsia="宋体" w:hAnsi="宋体"/>
          <w:sz w:val="28"/>
          <w:szCs w:val="28"/>
        </w:rPr>
      </w:pPr>
      <w:r w:rsidRPr="00E80F47">
        <w:rPr>
          <w:rFonts w:ascii="宋体" w:eastAsia="宋体" w:hAnsi="宋体" w:hint="eastAsia"/>
          <w:sz w:val="28"/>
          <w:szCs w:val="28"/>
        </w:rPr>
        <w:t>填报人：                               联系电话：</w:t>
      </w:r>
    </w:p>
    <w:p w14:paraId="4F3EFF0B" w14:textId="77777777" w:rsidR="00884B72" w:rsidRPr="00E80F47" w:rsidRDefault="00884B72" w:rsidP="00884B72">
      <w:pPr>
        <w:adjustRightInd w:val="0"/>
        <w:snapToGrid w:val="0"/>
        <w:rPr>
          <w:rFonts w:ascii="宋体" w:eastAsia="宋体" w:hAnsi="宋体"/>
          <w:bCs/>
          <w:sz w:val="28"/>
          <w:szCs w:val="28"/>
        </w:rPr>
      </w:pPr>
      <w:r w:rsidRPr="00E80F47">
        <w:rPr>
          <w:rFonts w:ascii="宋体" w:eastAsia="宋体" w:hAnsi="宋体" w:hint="eastAsia"/>
          <w:bCs/>
          <w:sz w:val="28"/>
          <w:szCs w:val="28"/>
        </w:rPr>
        <w:t>1.“</w:t>
      </w:r>
      <w:r w:rsidRPr="00E80F47">
        <w:rPr>
          <w:rFonts w:ascii="宋体" w:eastAsia="宋体" w:hAnsi="宋体" w:cs="宋体" w:hint="eastAsia"/>
          <w:bCs/>
          <w:snapToGrid w:val="0"/>
          <w:sz w:val="28"/>
          <w:szCs w:val="28"/>
        </w:rPr>
        <w:t>读</w:t>
      </w:r>
      <w:r w:rsidRPr="00E80F47">
        <w:rPr>
          <w:rFonts w:ascii="宋体" w:eastAsia="宋体" w:hAnsi="宋体" w:cs="仿宋_GB2312" w:hint="eastAsia"/>
          <w:bCs/>
          <w:sz w:val="28"/>
          <w:szCs w:val="28"/>
        </w:rPr>
        <w:t>·</w:t>
      </w:r>
      <w:r w:rsidRPr="00E80F47">
        <w:rPr>
          <w:rFonts w:ascii="宋体" w:eastAsia="宋体" w:hAnsi="宋体" w:cs="宋体" w:hint="eastAsia"/>
          <w:bCs/>
          <w:snapToGrid w:val="0"/>
          <w:sz w:val="28"/>
          <w:szCs w:val="28"/>
        </w:rPr>
        <w:t>书</w:t>
      </w:r>
      <w:r w:rsidRPr="00E80F47">
        <w:rPr>
          <w:rFonts w:ascii="宋体" w:eastAsia="宋体" w:hAnsi="宋体" w:hint="eastAsia"/>
          <w:bCs/>
          <w:sz w:val="28"/>
          <w:szCs w:val="28"/>
        </w:rPr>
        <w:t>”比赛情况</w:t>
      </w:r>
      <w:bookmarkStart w:id="0" w:name="_Hlk54355470"/>
      <w:r w:rsidRPr="00E80F47">
        <w:rPr>
          <w:rFonts w:ascii="宋体" w:eastAsia="宋体" w:hAnsi="宋体" w:hint="eastAsia"/>
          <w:bCs/>
          <w:sz w:val="28"/>
          <w:szCs w:val="28"/>
        </w:rPr>
        <w:t>（先填教师，再填学生）</w:t>
      </w:r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2265"/>
        <w:gridCol w:w="2196"/>
        <w:gridCol w:w="972"/>
        <w:gridCol w:w="795"/>
        <w:gridCol w:w="1333"/>
      </w:tblGrid>
      <w:tr w:rsidR="00884B72" w:rsidRPr="00E80F47" w14:paraId="3186D056" w14:textId="77777777" w:rsidTr="00FD2DF5">
        <w:tc>
          <w:tcPr>
            <w:tcW w:w="745" w:type="dxa"/>
          </w:tcPr>
          <w:p w14:paraId="3ECB38D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340" w:type="dxa"/>
          </w:tcPr>
          <w:p w14:paraId="1551576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获奖内容</w:t>
            </w:r>
          </w:p>
        </w:tc>
        <w:tc>
          <w:tcPr>
            <w:tcW w:w="2268" w:type="dxa"/>
          </w:tcPr>
          <w:p w14:paraId="6C9280C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获奖时间</w:t>
            </w:r>
          </w:p>
        </w:tc>
        <w:tc>
          <w:tcPr>
            <w:tcW w:w="992" w:type="dxa"/>
          </w:tcPr>
          <w:p w14:paraId="4B62356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级别</w:t>
            </w:r>
          </w:p>
        </w:tc>
        <w:tc>
          <w:tcPr>
            <w:tcW w:w="808" w:type="dxa"/>
          </w:tcPr>
          <w:p w14:paraId="11A7300C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369" w:type="dxa"/>
          </w:tcPr>
          <w:p w14:paraId="55EAF35B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884B72" w:rsidRPr="00E80F47" w14:paraId="63E2C466" w14:textId="77777777" w:rsidTr="00FD2DF5">
        <w:tc>
          <w:tcPr>
            <w:tcW w:w="745" w:type="dxa"/>
          </w:tcPr>
          <w:p w14:paraId="1BF34AC3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5F87D44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E8C0C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76EB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14:paraId="2D9F9B7B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5F1C833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7C1DDC7C" w14:textId="77777777" w:rsidTr="00FD2DF5">
        <w:tc>
          <w:tcPr>
            <w:tcW w:w="745" w:type="dxa"/>
          </w:tcPr>
          <w:p w14:paraId="0D955AB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35C5FA4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1EF01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8EDD06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14:paraId="66614A7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3D72E73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1477BF28" w14:textId="77777777" w:rsidTr="00FD2DF5">
        <w:tc>
          <w:tcPr>
            <w:tcW w:w="745" w:type="dxa"/>
          </w:tcPr>
          <w:p w14:paraId="20A06C4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5666A3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05569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8D872F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14:paraId="62BF54D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612646D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05C1571E" w14:textId="77777777" w:rsidTr="00FD2DF5">
        <w:tc>
          <w:tcPr>
            <w:tcW w:w="745" w:type="dxa"/>
          </w:tcPr>
          <w:p w14:paraId="50ED255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34BE633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F0B19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ADA80D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14:paraId="0B8DA9C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54B6D97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08D44719" w14:textId="77777777" w:rsidTr="00FD2DF5">
        <w:tc>
          <w:tcPr>
            <w:tcW w:w="745" w:type="dxa"/>
          </w:tcPr>
          <w:p w14:paraId="6537C5C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27AC5A9C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1CE64B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1BB99F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14:paraId="750FA1C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73BF315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14:paraId="52B84CFE" w14:textId="77777777" w:rsidR="00884B72" w:rsidRPr="00E80F47" w:rsidRDefault="00884B72" w:rsidP="00884B72">
      <w:pPr>
        <w:adjustRightInd w:val="0"/>
        <w:snapToGrid w:val="0"/>
        <w:rPr>
          <w:rFonts w:ascii="宋体" w:eastAsia="宋体" w:hAnsi="宋体"/>
          <w:bCs/>
          <w:sz w:val="28"/>
          <w:szCs w:val="28"/>
        </w:rPr>
      </w:pPr>
    </w:p>
    <w:p w14:paraId="036E8DFC" w14:textId="77777777" w:rsidR="00884B72" w:rsidRPr="00E80F47" w:rsidRDefault="00884B72" w:rsidP="00884B72">
      <w:pPr>
        <w:adjustRightInd w:val="0"/>
        <w:snapToGrid w:val="0"/>
        <w:rPr>
          <w:rFonts w:ascii="宋体" w:eastAsia="宋体" w:hAnsi="宋体"/>
          <w:bCs/>
          <w:sz w:val="28"/>
          <w:szCs w:val="28"/>
        </w:rPr>
      </w:pPr>
      <w:r w:rsidRPr="00E80F47">
        <w:rPr>
          <w:rFonts w:ascii="宋体" w:eastAsia="宋体" w:hAnsi="宋体" w:hint="eastAsia"/>
          <w:bCs/>
          <w:sz w:val="28"/>
          <w:szCs w:val="28"/>
        </w:rPr>
        <w:t>2</w:t>
      </w:r>
      <w:r w:rsidRPr="00E80F47">
        <w:rPr>
          <w:rFonts w:ascii="宋体" w:eastAsia="宋体" w:hAnsi="宋体"/>
          <w:bCs/>
          <w:sz w:val="28"/>
          <w:szCs w:val="28"/>
        </w:rPr>
        <w:t>.</w:t>
      </w:r>
      <w:r w:rsidRPr="00E80F47">
        <w:rPr>
          <w:rFonts w:ascii="宋体" w:eastAsia="宋体" w:hAnsi="宋体" w:hint="eastAsia"/>
          <w:bCs/>
          <w:sz w:val="28"/>
          <w:szCs w:val="28"/>
        </w:rPr>
        <w:t>文章、论文、视频等发表情况（先填教师，再填学生）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3"/>
        <w:gridCol w:w="1876"/>
        <w:gridCol w:w="1398"/>
        <w:gridCol w:w="1655"/>
        <w:gridCol w:w="834"/>
        <w:gridCol w:w="779"/>
        <w:gridCol w:w="1071"/>
      </w:tblGrid>
      <w:tr w:rsidR="00884B72" w:rsidRPr="00E80F47" w14:paraId="3457F7AF" w14:textId="77777777" w:rsidTr="00343365">
        <w:tc>
          <w:tcPr>
            <w:tcW w:w="683" w:type="dxa"/>
          </w:tcPr>
          <w:p w14:paraId="4349AAA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876" w:type="dxa"/>
          </w:tcPr>
          <w:p w14:paraId="7C23B12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发表内容</w:t>
            </w:r>
          </w:p>
        </w:tc>
        <w:tc>
          <w:tcPr>
            <w:tcW w:w="1398" w:type="dxa"/>
          </w:tcPr>
          <w:p w14:paraId="0050677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发表时间</w:t>
            </w:r>
          </w:p>
        </w:tc>
        <w:tc>
          <w:tcPr>
            <w:tcW w:w="1655" w:type="dxa"/>
          </w:tcPr>
          <w:p w14:paraId="279DCD3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刊物、媒体</w:t>
            </w:r>
          </w:p>
        </w:tc>
        <w:tc>
          <w:tcPr>
            <w:tcW w:w="834" w:type="dxa"/>
          </w:tcPr>
          <w:p w14:paraId="6BD5BAE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级别</w:t>
            </w:r>
          </w:p>
        </w:tc>
        <w:tc>
          <w:tcPr>
            <w:tcW w:w="779" w:type="dxa"/>
          </w:tcPr>
          <w:p w14:paraId="016FF99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071" w:type="dxa"/>
          </w:tcPr>
          <w:p w14:paraId="3FC6452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884B72" w:rsidRPr="00E80F47" w14:paraId="32F17DCB" w14:textId="77777777" w:rsidTr="00343365">
        <w:tc>
          <w:tcPr>
            <w:tcW w:w="683" w:type="dxa"/>
          </w:tcPr>
          <w:p w14:paraId="2DC5C5F3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14:paraId="1747B8CC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14:paraId="3589227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68FBACC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1A1F688B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41FA5CB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3CC37F2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5B7BF87D" w14:textId="77777777" w:rsidTr="00343365">
        <w:tc>
          <w:tcPr>
            <w:tcW w:w="683" w:type="dxa"/>
          </w:tcPr>
          <w:p w14:paraId="757395E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14:paraId="6E4BCCB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14:paraId="6CF948B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3266A1C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2658B29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33C85B9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286F938B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5A45276B" w14:textId="77777777" w:rsidTr="00343365">
        <w:tc>
          <w:tcPr>
            <w:tcW w:w="683" w:type="dxa"/>
          </w:tcPr>
          <w:p w14:paraId="3DF8A7B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14:paraId="07468B7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14:paraId="3862383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2B136ED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23903EA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6FC0022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3420681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2DD516BC" w14:textId="77777777" w:rsidTr="00343365">
        <w:tc>
          <w:tcPr>
            <w:tcW w:w="683" w:type="dxa"/>
          </w:tcPr>
          <w:p w14:paraId="2A062C8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14:paraId="49E63BA3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14:paraId="208AAFD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0388737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24C37EF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7AE9B90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736CBE8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7E15676A" w14:textId="77777777" w:rsidTr="00343365">
        <w:tc>
          <w:tcPr>
            <w:tcW w:w="683" w:type="dxa"/>
          </w:tcPr>
          <w:p w14:paraId="62D5E2D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14:paraId="426D3DC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398" w:type="dxa"/>
          </w:tcPr>
          <w:p w14:paraId="73E8FBE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55" w:type="dxa"/>
          </w:tcPr>
          <w:p w14:paraId="4C148E4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4" w:type="dxa"/>
          </w:tcPr>
          <w:p w14:paraId="4BA23C7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14:paraId="29F572F3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48479B1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14:paraId="162D5834" w14:textId="77777777" w:rsidR="00884B72" w:rsidRPr="00E80F47" w:rsidRDefault="00884B72" w:rsidP="00884B72">
      <w:pPr>
        <w:adjustRightInd w:val="0"/>
        <w:snapToGrid w:val="0"/>
        <w:rPr>
          <w:rFonts w:ascii="宋体" w:eastAsia="宋体" w:hAnsi="宋体"/>
          <w:bCs/>
          <w:sz w:val="28"/>
          <w:szCs w:val="28"/>
        </w:rPr>
      </w:pPr>
    </w:p>
    <w:p w14:paraId="649D7EC2" w14:textId="77777777" w:rsidR="00884B72" w:rsidRPr="00E80F47" w:rsidRDefault="00884B72" w:rsidP="00884B72">
      <w:pPr>
        <w:adjustRightInd w:val="0"/>
        <w:snapToGrid w:val="0"/>
        <w:rPr>
          <w:rFonts w:ascii="宋体" w:eastAsia="宋体" w:hAnsi="宋体" w:cs="宋体"/>
          <w:bCs/>
          <w:sz w:val="28"/>
          <w:szCs w:val="28"/>
        </w:rPr>
      </w:pPr>
      <w:r w:rsidRPr="00E80F47">
        <w:rPr>
          <w:rFonts w:ascii="宋体" w:eastAsia="宋体" w:hAnsi="宋体" w:hint="eastAsia"/>
          <w:bCs/>
          <w:sz w:val="28"/>
          <w:szCs w:val="28"/>
        </w:rPr>
        <w:t>3</w:t>
      </w:r>
      <w:r w:rsidRPr="00E80F47">
        <w:rPr>
          <w:rFonts w:ascii="宋体" w:eastAsia="宋体" w:hAnsi="宋体"/>
          <w:bCs/>
          <w:sz w:val="28"/>
          <w:szCs w:val="28"/>
        </w:rPr>
        <w:t>.</w:t>
      </w:r>
      <w:r w:rsidRPr="00E80F47">
        <w:rPr>
          <w:rFonts w:ascii="宋体" w:eastAsia="宋体" w:hAnsi="宋体" w:cs="宋体" w:hint="eastAsia"/>
          <w:bCs/>
          <w:sz w:val="28"/>
          <w:szCs w:val="28"/>
        </w:rPr>
        <w:t xml:space="preserve"> 学校“读</w:t>
      </w:r>
      <w:r w:rsidRPr="00E80F47">
        <w:rPr>
          <w:rFonts w:ascii="宋体" w:eastAsia="宋体" w:hAnsi="宋体" w:cs="仿宋_GB2312"/>
          <w:bCs/>
          <w:sz w:val="28"/>
          <w:szCs w:val="28"/>
        </w:rPr>
        <w:t>·</w:t>
      </w:r>
      <w:r w:rsidRPr="00E80F47">
        <w:rPr>
          <w:rFonts w:ascii="宋体" w:eastAsia="宋体" w:hAnsi="宋体" w:cs="宋体" w:hint="eastAsia"/>
          <w:bCs/>
          <w:sz w:val="28"/>
          <w:szCs w:val="28"/>
        </w:rPr>
        <w:t>书”校园建设活动在县级及以上相关媒体报道情况。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3"/>
        <w:gridCol w:w="1880"/>
        <w:gridCol w:w="1401"/>
        <w:gridCol w:w="1645"/>
        <w:gridCol w:w="835"/>
        <w:gridCol w:w="781"/>
        <w:gridCol w:w="1071"/>
      </w:tblGrid>
      <w:tr w:rsidR="00884B72" w:rsidRPr="00E80F47" w14:paraId="42440EE6" w14:textId="77777777" w:rsidTr="00343365">
        <w:tc>
          <w:tcPr>
            <w:tcW w:w="683" w:type="dxa"/>
          </w:tcPr>
          <w:p w14:paraId="0914B75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880" w:type="dxa"/>
          </w:tcPr>
          <w:p w14:paraId="7ACA366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报道题目</w:t>
            </w:r>
          </w:p>
        </w:tc>
        <w:tc>
          <w:tcPr>
            <w:tcW w:w="1401" w:type="dxa"/>
          </w:tcPr>
          <w:p w14:paraId="3A97122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报道时间</w:t>
            </w:r>
          </w:p>
        </w:tc>
        <w:tc>
          <w:tcPr>
            <w:tcW w:w="1645" w:type="dxa"/>
          </w:tcPr>
          <w:p w14:paraId="509FFCC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媒体</w:t>
            </w:r>
          </w:p>
        </w:tc>
        <w:tc>
          <w:tcPr>
            <w:tcW w:w="835" w:type="dxa"/>
          </w:tcPr>
          <w:p w14:paraId="24B0D78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级别</w:t>
            </w:r>
          </w:p>
        </w:tc>
        <w:tc>
          <w:tcPr>
            <w:tcW w:w="781" w:type="dxa"/>
          </w:tcPr>
          <w:p w14:paraId="2F4A08B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071" w:type="dxa"/>
          </w:tcPr>
          <w:p w14:paraId="463D8C8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备注</w:t>
            </w:r>
          </w:p>
        </w:tc>
      </w:tr>
      <w:tr w:rsidR="00884B72" w:rsidRPr="00E80F47" w14:paraId="5CC6842D" w14:textId="77777777" w:rsidTr="00343365">
        <w:tc>
          <w:tcPr>
            <w:tcW w:w="683" w:type="dxa"/>
          </w:tcPr>
          <w:p w14:paraId="47FC65D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14:paraId="38DB021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44EB9C7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1DDE945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14:paraId="7EECB06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59385C7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62406DF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1C5DB946" w14:textId="77777777" w:rsidTr="00343365">
        <w:tc>
          <w:tcPr>
            <w:tcW w:w="683" w:type="dxa"/>
          </w:tcPr>
          <w:p w14:paraId="46C9931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14:paraId="3E1C533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5FB11C8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289F4B3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14:paraId="021477D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664608D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27CDC72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41B991BE" w14:textId="77777777" w:rsidTr="00343365">
        <w:tc>
          <w:tcPr>
            <w:tcW w:w="683" w:type="dxa"/>
          </w:tcPr>
          <w:p w14:paraId="52997C4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14:paraId="6542C04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4CD78557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032325C3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14:paraId="766C646E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3755D1D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725F0116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177CC000" w14:textId="77777777" w:rsidTr="00343365">
        <w:tc>
          <w:tcPr>
            <w:tcW w:w="683" w:type="dxa"/>
          </w:tcPr>
          <w:p w14:paraId="0718FD7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14:paraId="64C0971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4B715DE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572BDC6D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14:paraId="48B43151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43D4C399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54608FE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884B72" w:rsidRPr="00E80F47" w14:paraId="5DA7705D" w14:textId="77777777" w:rsidTr="00343365">
        <w:tc>
          <w:tcPr>
            <w:tcW w:w="683" w:type="dxa"/>
          </w:tcPr>
          <w:p w14:paraId="27DE6CE2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  <w:r w:rsidRPr="00E80F47"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14:paraId="1B03EC60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008FE34A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2B0F3B24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14:paraId="025CA2D5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781" w:type="dxa"/>
          </w:tcPr>
          <w:p w14:paraId="36DF80AF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14:paraId="37589DB8" w14:textId="77777777" w:rsidR="00884B72" w:rsidRPr="00E80F47" w:rsidRDefault="00884B72" w:rsidP="00FD2DF5">
            <w:pPr>
              <w:adjustRightInd w:val="0"/>
              <w:snapToGrid w:val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</w:tbl>
    <w:p w14:paraId="7B8E756D" w14:textId="77777777" w:rsidR="00884B72" w:rsidRPr="00BF1CF4" w:rsidRDefault="00884B72" w:rsidP="00884B7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BF1CF4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</w:t>
      </w:r>
    </w:p>
    <w:p w14:paraId="3B728FAE" w14:textId="77777777" w:rsidR="00884B72" w:rsidRDefault="00884B72" w:rsidP="00884B7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305C2A9A" w14:textId="77777777" w:rsidR="00884B72" w:rsidRDefault="00884B72" w:rsidP="00884B7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477601C5" w14:textId="1D9E7241" w:rsidR="00884B72" w:rsidRDefault="00884B72" w:rsidP="00884B72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备注：计分办法如下</w:t>
      </w:r>
    </w:p>
    <w:p w14:paraId="3FF2B171" w14:textId="10B509E6" w:rsidR="00884B72" w:rsidRPr="000B6E16" w:rsidRDefault="00884B72" w:rsidP="000B6E16">
      <w:pPr>
        <w:adjustRightInd w:val="0"/>
        <w:snapToGrid w:val="0"/>
        <w:spacing w:line="44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.</w:t>
      </w:r>
      <w:r w:rsidRPr="00DE4E59">
        <w:rPr>
          <w:rFonts w:ascii="仿宋_GB2312" w:eastAsia="仿宋_GB2312" w:hint="eastAsia"/>
          <w:color w:val="000000"/>
          <w:sz w:val="28"/>
          <w:szCs w:val="28"/>
        </w:rPr>
        <w:t>师生</w:t>
      </w:r>
      <w:r w:rsidRPr="00DE4E59">
        <w:rPr>
          <w:rFonts w:ascii="宋体" w:eastAsia="宋体" w:hAnsi="宋体" w:hint="eastAsia"/>
          <w:bCs/>
          <w:sz w:val="28"/>
          <w:szCs w:val="28"/>
        </w:rPr>
        <w:t>“</w:t>
      </w:r>
      <w:r w:rsidRPr="00DE4E59">
        <w:rPr>
          <w:rFonts w:ascii="宋体" w:eastAsia="宋体" w:hAnsi="宋体" w:cs="宋体" w:hint="eastAsia"/>
          <w:bCs/>
          <w:snapToGrid w:val="0"/>
          <w:sz w:val="28"/>
          <w:szCs w:val="28"/>
        </w:rPr>
        <w:t>读</w:t>
      </w:r>
      <w:r w:rsidRPr="00DE4E59">
        <w:rPr>
          <w:rFonts w:ascii="宋体" w:eastAsia="宋体" w:hAnsi="宋体" w:cs="仿宋_GB2312" w:hint="eastAsia"/>
          <w:bCs/>
          <w:sz w:val="28"/>
          <w:szCs w:val="28"/>
        </w:rPr>
        <w:t>·</w:t>
      </w:r>
      <w:r w:rsidRPr="00DE4E59">
        <w:rPr>
          <w:rFonts w:ascii="宋体" w:eastAsia="宋体" w:hAnsi="宋体" w:cs="宋体" w:hint="eastAsia"/>
          <w:bCs/>
          <w:snapToGrid w:val="0"/>
          <w:sz w:val="28"/>
          <w:szCs w:val="28"/>
        </w:rPr>
        <w:t>书</w:t>
      </w:r>
      <w:r w:rsidRPr="00DE4E59">
        <w:rPr>
          <w:rFonts w:ascii="宋体" w:eastAsia="宋体" w:hAnsi="宋体" w:hint="eastAsia"/>
          <w:bCs/>
          <w:sz w:val="28"/>
          <w:szCs w:val="28"/>
        </w:rPr>
        <w:t>”比赛</w:t>
      </w:r>
      <w:r w:rsidRPr="00DE4E59">
        <w:rPr>
          <w:rFonts w:ascii="仿宋_GB2312" w:eastAsia="仿宋_GB2312" w:hint="eastAsia"/>
          <w:color w:val="000000"/>
          <w:sz w:val="28"/>
          <w:szCs w:val="28"/>
        </w:rPr>
        <w:t>计分标准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0"/>
        <w:gridCol w:w="657"/>
        <w:gridCol w:w="667"/>
        <w:gridCol w:w="639"/>
        <w:gridCol w:w="55"/>
        <w:gridCol w:w="611"/>
        <w:gridCol w:w="666"/>
        <w:gridCol w:w="741"/>
        <w:gridCol w:w="17"/>
        <w:gridCol w:w="574"/>
        <w:gridCol w:w="652"/>
        <w:gridCol w:w="759"/>
        <w:gridCol w:w="573"/>
        <w:gridCol w:w="666"/>
        <w:gridCol w:w="745"/>
        <w:gridCol w:w="50"/>
      </w:tblGrid>
      <w:tr w:rsidR="00884B72" w:rsidRPr="00DE4E59" w14:paraId="4EFF16BC" w14:textId="77777777" w:rsidTr="00FD2DF5">
        <w:trPr>
          <w:cantSplit/>
          <w:trHeight w:val="440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BC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奖励</w:t>
            </w:r>
          </w:p>
          <w:p w14:paraId="50668EF5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等第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9A7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  级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DAF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  级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70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  级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0B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 家 级</w:t>
            </w:r>
          </w:p>
        </w:tc>
      </w:tr>
      <w:tr w:rsidR="00884B72" w:rsidRPr="00DE4E59" w14:paraId="47FE77BE" w14:textId="77777777" w:rsidTr="00FD2DF5">
        <w:trPr>
          <w:gridAfter w:val="1"/>
          <w:wAfter w:w="50" w:type="dxa"/>
          <w:cantSplit/>
          <w:trHeight w:val="14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0470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3DE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AEA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91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1BF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90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06E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C4B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16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F413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48F4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A07D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52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884B72" w:rsidRPr="00DE4E59" w14:paraId="096039BA" w14:textId="77777777" w:rsidTr="00FD2DF5">
        <w:trPr>
          <w:gridAfter w:val="1"/>
          <w:wAfter w:w="50" w:type="dxa"/>
          <w:trHeight w:val="52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99DB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标准</w:t>
            </w:r>
          </w:p>
          <w:p w14:paraId="4ACF1444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(团体加倍)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46E7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95B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62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67A2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BB0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6F8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7D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E23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113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DC2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CBB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94C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</w:tbl>
    <w:p w14:paraId="4B934220" w14:textId="77777777" w:rsidR="00884B72" w:rsidRDefault="00884B72" w:rsidP="00884B7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6B5CB03F" w14:textId="77777777" w:rsidR="00884B72" w:rsidRPr="00DE4E59" w:rsidRDefault="00884B72" w:rsidP="000B6E16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DE4E59">
        <w:rPr>
          <w:rFonts w:ascii="仿宋_GB2312" w:eastAsia="仿宋_GB2312" w:hAnsi="宋体" w:cs="宋体" w:hint="eastAsia"/>
          <w:kern w:val="0"/>
          <w:sz w:val="28"/>
          <w:szCs w:val="28"/>
        </w:rPr>
        <w:t>师生</w:t>
      </w:r>
      <w:r w:rsidRPr="00DE4E59">
        <w:rPr>
          <w:rFonts w:ascii="仿宋" w:eastAsia="仿宋" w:hAnsi="仿宋" w:cs="宋体" w:hint="eastAsia"/>
          <w:sz w:val="28"/>
          <w:szCs w:val="28"/>
        </w:rPr>
        <w:t xml:space="preserve"> “读</w:t>
      </w:r>
      <w:r w:rsidRPr="00DE4E59">
        <w:rPr>
          <w:rFonts w:ascii="仿宋" w:eastAsia="仿宋" w:hAnsi="仿宋" w:cs="仿宋_GB2312"/>
          <w:bCs/>
          <w:sz w:val="28"/>
          <w:szCs w:val="28"/>
        </w:rPr>
        <w:t>·</w:t>
      </w:r>
      <w:r w:rsidRPr="00DE4E59">
        <w:rPr>
          <w:rFonts w:ascii="仿宋" w:eastAsia="仿宋" w:hAnsi="仿宋" w:cs="宋体" w:hint="eastAsia"/>
          <w:sz w:val="28"/>
          <w:szCs w:val="28"/>
        </w:rPr>
        <w:t>书”方面的文章、论文、视频等</w:t>
      </w:r>
      <w:r w:rsidRPr="00DE4E59">
        <w:rPr>
          <w:rFonts w:ascii="仿宋_GB2312" w:eastAsia="仿宋_GB2312" w:hAnsi="宋体" w:cs="宋体" w:hint="eastAsia"/>
          <w:kern w:val="0"/>
          <w:sz w:val="28"/>
          <w:szCs w:val="28"/>
        </w:rPr>
        <w:t>发表计分标准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44"/>
        <w:gridCol w:w="1274"/>
        <w:gridCol w:w="1471"/>
        <w:gridCol w:w="3290"/>
      </w:tblGrid>
      <w:tr w:rsidR="00884B72" w:rsidRPr="00DE4E59" w14:paraId="46C2CFC1" w14:textId="77777777" w:rsidTr="00FD2DF5">
        <w:trPr>
          <w:trHeight w:val="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CEF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 目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3F7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</w:t>
            </w:r>
          </w:p>
          <w:p w14:paraId="31723E1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4A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59F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1C34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    注</w:t>
            </w:r>
          </w:p>
        </w:tc>
      </w:tr>
      <w:tr w:rsidR="00884B72" w:rsidRPr="00DE4E59" w14:paraId="16FD10CD" w14:textId="77777777" w:rsidTr="00FD2DF5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94A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文章发表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E20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49F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492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75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按篇数计分，以复印件为准</w:t>
            </w:r>
          </w:p>
        </w:tc>
      </w:tr>
    </w:tbl>
    <w:p w14:paraId="057A362F" w14:textId="5BDEE2F0" w:rsidR="00884B72" w:rsidRPr="00DE4E59" w:rsidRDefault="00884B72" w:rsidP="000B6E16">
      <w:pPr>
        <w:pStyle w:val="a7"/>
        <w:spacing w:line="451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DE4E59">
        <w:rPr>
          <w:rFonts w:hint="eastAsia"/>
          <w:bCs/>
          <w:sz w:val="28"/>
          <w:szCs w:val="28"/>
        </w:rPr>
        <w:t>学校“读</w:t>
      </w:r>
      <w:r w:rsidRPr="00DE4E59">
        <w:rPr>
          <w:rFonts w:cs="仿宋_GB2312"/>
          <w:bCs/>
          <w:sz w:val="28"/>
          <w:szCs w:val="28"/>
        </w:rPr>
        <w:t>·</w:t>
      </w:r>
      <w:r w:rsidRPr="00DE4E59">
        <w:rPr>
          <w:rFonts w:hint="eastAsia"/>
          <w:bCs/>
          <w:sz w:val="28"/>
          <w:szCs w:val="28"/>
        </w:rPr>
        <w:t>书”校园建设活动在县级及以上相关媒体报道计分</w:t>
      </w:r>
      <w:r w:rsidR="000B6E16">
        <w:rPr>
          <w:rFonts w:hint="eastAsia"/>
          <w:bCs/>
          <w:sz w:val="28"/>
          <w:szCs w:val="28"/>
        </w:rPr>
        <w:t>标</w:t>
      </w:r>
      <w:r w:rsidRPr="00DE4E59">
        <w:rPr>
          <w:rFonts w:hint="eastAsia"/>
          <w:bCs/>
          <w:sz w:val="28"/>
          <w:szCs w:val="28"/>
        </w:rPr>
        <w:t>准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2018"/>
        <w:gridCol w:w="2018"/>
        <w:gridCol w:w="2018"/>
        <w:gridCol w:w="2018"/>
      </w:tblGrid>
      <w:tr w:rsidR="00884B72" w:rsidRPr="00DE4E59" w14:paraId="49798715" w14:textId="77777777" w:rsidTr="00FD2DF5">
        <w:trPr>
          <w:cantSplit/>
          <w:trHeight w:val="4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4E8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媒体级别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C16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  级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FBC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  级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3DAD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省  级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92C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 家 级</w:t>
            </w:r>
          </w:p>
        </w:tc>
      </w:tr>
      <w:tr w:rsidR="00884B72" w:rsidRPr="00DE4E59" w14:paraId="2BB75E43" w14:textId="77777777" w:rsidTr="00FD2DF5">
        <w:trPr>
          <w:cantSplit/>
          <w:trHeight w:val="7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242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标准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1D0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DE4E5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1B9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51C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1.5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0EA" w14:textId="77777777" w:rsidR="00884B72" w:rsidRPr="00DE4E59" w:rsidRDefault="00884B72" w:rsidP="00FD2DF5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E4E5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14:paraId="34A7EE3B" w14:textId="77777777" w:rsidR="00884B72" w:rsidRPr="00DE4E59" w:rsidRDefault="00884B72" w:rsidP="00884B72">
      <w:pPr>
        <w:adjustRightInd w:val="0"/>
        <w:snapToGrid w:val="0"/>
        <w:rPr>
          <w:rFonts w:ascii="宋体" w:eastAsia="宋体" w:hAnsi="宋体"/>
          <w:bCs/>
          <w:sz w:val="28"/>
          <w:szCs w:val="28"/>
        </w:rPr>
      </w:pPr>
    </w:p>
    <w:p w14:paraId="54AFC5BB" w14:textId="77777777" w:rsidR="00884B72" w:rsidRDefault="00884B72" w:rsidP="00884B72">
      <w:pPr>
        <w:widowControl/>
        <w:jc w:val="left"/>
      </w:pPr>
    </w:p>
    <w:sectPr w:rsidR="00884B72" w:rsidSect="00DA3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6FDF6" w14:textId="77777777" w:rsidR="00DD275D" w:rsidRDefault="00DD275D" w:rsidP="00884B72">
      <w:r>
        <w:separator/>
      </w:r>
    </w:p>
  </w:endnote>
  <w:endnote w:type="continuationSeparator" w:id="0">
    <w:p w14:paraId="5DCF0723" w14:textId="77777777" w:rsidR="00DD275D" w:rsidRDefault="00DD275D" w:rsidP="008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A142" w14:textId="77777777" w:rsidR="00DD275D" w:rsidRDefault="00DD275D" w:rsidP="00884B72">
      <w:r>
        <w:separator/>
      </w:r>
    </w:p>
  </w:footnote>
  <w:footnote w:type="continuationSeparator" w:id="0">
    <w:p w14:paraId="0417A8AB" w14:textId="77777777" w:rsidR="00DD275D" w:rsidRDefault="00DD275D" w:rsidP="0088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CF"/>
    <w:rsid w:val="000B6E16"/>
    <w:rsid w:val="00343365"/>
    <w:rsid w:val="00884B72"/>
    <w:rsid w:val="00AF19DC"/>
    <w:rsid w:val="00AF1B9F"/>
    <w:rsid w:val="00DA3ADC"/>
    <w:rsid w:val="00DD275D"/>
    <w:rsid w:val="00F805CF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664F"/>
  <w15:chartTrackingRefBased/>
  <w15:docId w15:val="{1431DC25-F2D5-405B-9AB6-66E7634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4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4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4B72"/>
    <w:rPr>
      <w:sz w:val="18"/>
      <w:szCs w:val="18"/>
    </w:rPr>
  </w:style>
  <w:style w:type="paragraph" w:styleId="a7">
    <w:name w:val="Normal (Web)"/>
    <w:basedOn w:val="a"/>
    <w:uiPriority w:val="99"/>
    <w:rsid w:val="00884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88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羊 冬飞</dc:creator>
  <cp:keywords/>
  <dc:description/>
  <cp:lastModifiedBy>羊 冬飞</cp:lastModifiedBy>
  <cp:revision>6</cp:revision>
  <dcterms:created xsi:type="dcterms:W3CDTF">2020-10-23T07:15:00Z</dcterms:created>
  <dcterms:modified xsi:type="dcterms:W3CDTF">2020-10-23T08:58:00Z</dcterms:modified>
</cp:coreProperties>
</file>