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60" w:lineRule="atLeast"/>
        <w:jc w:val="center"/>
        <w:rPr>
          <w:rFonts w:hint="eastAsia" w:ascii="方正小标宋简体" w:eastAsia="方正小标宋简体" w:cs="宋体"/>
          <w:b/>
          <w:kern w:val="0"/>
          <w:sz w:val="44"/>
          <w:szCs w:val="44"/>
          <w:lang w:eastAsia="zh-CN"/>
        </w:rPr>
      </w:pPr>
      <w:bookmarkStart w:id="0" w:name="_GoBack"/>
      <w:bookmarkEnd w:id="0"/>
      <w:r>
        <w:rPr>
          <w:rFonts w:hint="eastAsia" w:ascii="方正小标宋简体" w:eastAsia="方正小标宋简体" w:cs="宋体"/>
          <w:b/>
          <w:kern w:val="0"/>
          <w:sz w:val="44"/>
          <w:szCs w:val="44"/>
          <w:lang w:eastAsia="zh-CN"/>
        </w:rPr>
        <w:t>关于进一步促进磐安县律师发展</w:t>
      </w:r>
      <w:r>
        <w:rPr>
          <w:rFonts w:hint="eastAsia" w:ascii="方正小标宋简体" w:hAnsi="宋体" w:eastAsia="方正小标宋简体" w:cs="宋体"/>
          <w:b/>
          <w:kern w:val="0"/>
          <w:sz w:val="44"/>
          <w:szCs w:val="44"/>
          <w:lang w:eastAsia="zh-CN"/>
        </w:rPr>
        <w:t>的</w:t>
      </w:r>
      <w:r>
        <w:rPr>
          <w:rFonts w:hint="eastAsia" w:ascii="方正小标宋简体" w:eastAsia="方正小标宋简体" w:cs="宋体"/>
          <w:b/>
          <w:kern w:val="0"/>
          <w:sz w:val="44"/>
          <w:szCs w:val="44"/>
          <w:lang w:eastAsia="zh-CN"/>
        </w:rPr>
        <w:t>通知</w:t>
      </w:r>
    </w:p>
    <w:p>
      <w:pPr>
        <w:pStyle w:val="4"/>
        <w:shd w:val="clear" w:color="auto" w:fill="FFFFFF"/>
        <w:spacing w:before="0" w:beforeAutospacing="0" w:after="0" w:afterAutospacing="0" w:line="360" w:lineRule="atLeast"/>
        <w:jc w:val="center"/>
        <w:rPr>
          <w:rFonts w:hint="default" w:ascii="方正小标宋简体" w:eastAsia="方正小标宋简体" w:cs="宋体"/>
          <w:b w:val="0"/>
          <w:bCs/>
          <w:kern w:val="0"/>
          <w:sz w:val="32"/>
          <w:szCs w:val="32"/>
          <w:lang w:val="en-US" w:eastAsia="zh-CN"/>
        </w:rPr>
      </w:pPr>
      <w:r>
        <w:rPr>
          <w:rFonts w:hint="eastAsia" w:ascii="方正小标宋简体" w:eastAsia="方正小标宋简体" w:cs="宋体"/>
          <w:b w:val="0"/>
          <w:bCs/>
          <w:kern w:val="0"/>
          <w:sz w:val="32"/>
          <w:szCs w:val="32"/>
          <w:lang w:val="en-US" w:eastAsia="zh-CN"/>
        </w:rPr>
        <w:t>(征求意见稿)</w:t>
      </w:r>
    </w:p>
    <w:p>
      <w:pPr>
        <w:widowControl/>
        <w:spacing w:line="520" w:lineRule="exact"/>
        <w:jc w:val="both"/>
        <w:rPr>
          <w:rFonts w:ascii="宋体" w:hAnsi="宋体" w:eastAsia="宋体" w:cs="宋体"/>
          <w:b/>
          <w:kern w:val="0"/>
          <w:sz w:val="36"/>
          <w:szCs w:val="36"/>
        </w:rPr>
      </w:pPr>
    </w:p>
    <w:p>
      <w:pPr>
        <w:spacing w:line="560" w:lineRule="exact"/>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乡镇（街道）、部门（单位）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为适应全面依法治县和建设共同富裕示范区战略要求，充分发挥律师在法治磐安建设中的重要作用，推动磐安县法律服务市场健康良好发展，根据中共浙江省委办公厅、浙江省人民政府办公厅《关于推行法律顾问制度和公职律师公司律师制度的实施意见》（浙委办发〔2017〕65号）和中共磐安县委办公室、磐安县人民政府办公室《关于加快推进律师业发展的若干意见》（县委发〔201</w:t>
      </w: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42号</w:t>
      </w:r>
      <w:r>
        <w:rPr>
          <w:rFonts w:hint="eastAsia" w:ascii="仿宋" w:hAnsi="仿宋" w:eastAsia="仿宋" w:cs="仿宋"/>
          <w:b w:val="0"/>
          <w:bCs w:val="0"/>
          <w:color w:val="auto"/>
          <w:sz w:val="32"/>
          <w:szCs w:val="32"/>
          <w:lang w:eastAsia="zh-CN"/>
        </w:rPr>
        <w:t>），结合我县实际，制定本通知。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一、积极引导通过法律职业资格考试的县内在职干部职工申报公职律师和法律援助律师工作证、企业员工申报公司律师工作证。履行公职律师、公司律师、法律援助律师职责且经县司法局考核为称职的，</w:t>
      </w:r>
      <w:r>
        <w:rPr>
          <w:rFonts w:hint="eastAsia" w:ascii="仿宋" w:hAnsi="仿宋" w:eastAsia="仿宋" w:cs="仿宋"/>
          <w:b w:val="0"/>
          <w:bCs w:val="0"/>
          <w:color w:val="auto"/>
          <w:sz w:val="32"/>
          <w:szCs w:val="32"/>
          <w:lang w:val="en-US" w:eastAsia="zh-CN"/>
        </w:rPr>
        <w:t>每年</w:t>
      </w:r>
      <w:r>
        <w:rPr>
          <w:rFonts w:hint="eastAsia" w:ascii="仿宋" w:hAnsi="仿宋" w:eastAsia="仿宋" w:cs="仿宋"/>
          <w:b w:val="0"/>
          <w:bCs w:val="0"/>
          <w:color w:val="auto"/>
          <w:sz w:val="32"/>
          <w:szCs w:val="32"/>
          <w:lang w:eastAsia="zh-CN"/>
        </w:rPr>
        <w:t>奖励</w:t>
      </w:r>
      <w:r>
        <w:rPr>
          <w:rFonts w:hint="eastAsia" w:ascii="仿宋" w:hAnsi="仿宋" w:eastAsia="仿宋" w:cs="仿宋"/>
          <w:b w:val="0"/>
          <w:bCs w:val="0"/>
          <w:color w:val="auto"/>
          <w:sz w:val="32"/>
          <w:szCs w:val="32"/>
          <w:lang w:val="en-US" w:eastAsia="zh-CN"/>
        </w:rPr>
        <w:t>2千元，连续发放三年，由申请人填报《磐安县律师行业人才奖励、补助申请表》，经县司法局审核后统一发放。在职期间注销律师工作证的，取消奖励资格并对已发放的奖励予以追回</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u w:val="none"/>
          <w:lang w:eastAsia="zh-CN"/>
        </w:rPr>
        <w:t>本通知实施前已取得公职律师、公司律师、法律援助律师工作证且现在仍旧在职履行相应职责的，可参照执行</w:t>
      </w:r>
      <w:r>
        <w:rPr>
          <w:rFonts w:hint="eastAsia" w:ascii="仿宋" w:hAnsi="仿宋"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二、符合本通知的同时，又符合磐安县其他政策中相应的奖励扶持政策，按照就高但不重复的原则申请奖励。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三、本通知奖励所需资金，由县财政部门列入县司法局年度财政预算。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四、律师必须保证所有申报资料的真实性，如有弄虚作假行为，或拒绝配合监督检查的，将取消或收回奖励，并根据相关法律规定追究责任。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五、本通知由县司法局、县财政局负责解释。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六、本通知自印发之日起施行。</w:t>
      </w: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p>
    <w:p>
      <w:pPr>
        <w:spacing w:line="560" w:lineRule="exact"/>
        <w:rPr>
          <w:rFonts w:hint="eastAsia" w:ascii="仿宋" w:hAnsi="仿宋" w:eastAsia="仿宋" w:cs="仿宋"/>
          <w:sz w:val="32"/>
          <w:szCs w:val="32"/>
          <w:lang w:eastAsia="zh-CN"/>
        </w:rPr>
      </w:pPr>
    </w:p>
    <w:tbl>
      <w:tblPr>
        <w:tblStyle w:val="5"/>
        <w:tblW w:w="95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99"/>
        <w:gridCol w:w="3060"/>
        <w:gridCol w:w="2190"/>
        <w:gridCol w:w="2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9585" w:type="dxa"/>
            <w:gridSpan w:val="4"/>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2"/>
                <w:szCs w:val="32"/>
                <w:u w:val="none"/>
              </w:rPr>
            </w:pPr>
            <w:r>
              <w:rPr>
                <w:rFonts w:hint="eastAsia" w:ascii="仿宋_GB2312" w:hAnsi="宋体" w:eastAsia="仿宋_GB2312" w:cs="仿宋_GB2312"/>
                <w:b/>
                <w:i w:val="0"/>
                <w:color w:val="000000"/>
                <w:kern w:val="0"/>
                <w:sz w:val="32"/>
                <w:szCs w:val="32"/>
                <w:u w:val="none"/>
                <w:lang w:val="en-US" w:eastAsia="zh-CN" w:bidi="ar"/>
              </w:rPr>
              <w:t>磐安县律师行业人才奖励申请表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2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申请人姓名</w:t>
            </w:r>
          </w:p>
        </w:tc>
        <w:tc>
          <w:tcPr>
            <w:tcW w:w="3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身份证号码</w:t>
            </w:r>
          </w:p>
        </w:tc>
        <w:tc>
          <w:tcPr>
            <w:tcW w:w="21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2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参加工作时间</w:t>
            </w:r>
          </w:p>
        </w:tc>
        <w:tc>
          <w:tcPr>
            <w:tcW w:w="3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联系电话</w:t>
            </w:r>
          </w:p>
        </w:tc>
        <w:tc>
          <w:tcPr>
            <w:tcW w:w="21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2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工作单位</w:t>
            </w:r>
          </w:p>
        </w:tc>
        <w:tc>
          <w:tcPr>
            <w:tcW w:w="3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职务</w:t>
            </w:r>
          </w:p>
        </w:tc>
        <w:tc>
          <w:tcPr>
            <w:tcW w:w="21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2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工作证号</w:t>
            </w:r>
          </w:p>
        </w:tc>
        <w:tc>
          <w:tcPr>
            <w:tcW w:w="3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法律职业资格</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或律师资格证号</w:t>
            </w:r>
          </w:p>
        </w:tc>
        <w:tc>
          <w:tcPr>
            <w:tcW w:w="21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21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本人上年度律师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工作考核结果</w:t>
            </w:r>
          </w:p>
        </w:tc>
        <w:tc>
          <w:tcPr>
            <w:tcW w:w="3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领证时间</w:t>
            </w:r>
          </w:p>
        </w:tc>
        <w:tc>
          <w:tcPr>
            <w:tcW w:w="21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2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申请人银行账号</w:t>
            </w:r>
          </w:p>
        </w:tc>
        <w:tc>
          <w:tcPr>
            <w:tcW w:w="3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1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开户银行</w:t>
            </w:r>
          </w:p>
        </w:tc>
        <w:tc>
          <w:tcPr>
            <w:tcW w:w="21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0" w:hRule="atLeast"/>
        </w:trPr>
        <w:tc>
          <w:tcPr>
            <w:tcW w:w="21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本人</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意见</w:t>
            </w:r>
          </w:p>
        </w:tc>
        <w:tc>
          <w:tcPr>
            <w:tcW w:w="73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本人对申报材料真实性负责。</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申请人签名：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0" w:hRule="atLeast"/>
        </w:trPr>
        <w:tc>
          <w:tcPr>
            <w:tcW w:w="21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所在</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单位</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意见</w:t>
            </w:r>
          </w:p>
        </w:tc>
        <w:tc>
          <w:tcPr>
            <w:tcW w:w="73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0" w:hRule="atLeast"/>
        </w:trPr>
        <w:tc>
          <w:tcPr>
            <w:tcW w:w="21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司法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行政</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部门</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意见</w:t>
            </w:r>
          </w:p>
        </w:tc>
        <w:tc>
          <w:tcPr>
            <w:tcW w:w="73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199"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备注：本表一式两份。</w:t>
            </w:r>
          </w:p>
        </w:tc>
        <w:tc>
          <w:tcPr>
            <w:tcW w:w="306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9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36"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spacing w:line="560" w:lineRule="exact"/>
        <w:rPr>
          <w:rFonts w:hint="eastAsia" w:ascii="仿宋" w:hAnsi="仿宋" w:eastAsia="仿宋" w:cs="仿宋"/>
          <w:sz w:val="32"/>
          <w:szCs w:val="32"/>
          <w:lang w:eastAsia="zh-CN"/>
        </w:rPr>
      </w:pPr>
    </w:p>
    <w:p/>
    <w:sectPr>
      <w:headerReference r:id="rId3" w:type="default"/>
      <w:footerReference r:id="rId4" w:type="default"/>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4114C39E-C492-4155-BDFB-76F556734CF2}"/>
  </w:font>
  <w:font w:name="仿宋_GB2312">
    <w:panose1 w:val="02010609030101010101"/>
    <w:charset w:val="86"/>
    <w:family w:val="modern"/>
    <w:pitch w:val="default"/>
    <w:sig w:usb0="00000001" w:usb1="080E0000" w:usb2="00000000" w:usb3="00000000" w:csb0="00040000" w:csb1="00000000"/>
    <w:embedRegular r:id="rId2" w:fontKey="{8817264B-5F1E-4AF8-8698-ED7A267A56EA}"/>
  </w:font>
  <w:font w:name="仿宋">
    <w:panose1 w:val="02010609060101010101"/>
    <w:charset w:val="86"/>
    <w:family w:val="modern"/>
    <w:pitch w:val="default"/>
    <w:sig w:usb0="800002BF" w:usb1="38CF7CFA" w:usb2="00000016" w:usb3="00000000" w:csb0="00040001" w:csb1="00000000"/>
    <w:embedRegular r:id="rId3" w:fontKey="{60F611D1-831E-4605-9E72-E99490BE4CAB}"/>
  </w:font>
  <w:font w:name="方正小标宋简体">
    <w:panose1 w:val="02000000000000000000"/>
    <w:charset w:val="86"/>
    <w:family w:val="auto"/>
    <w:pitch w:val="default"/>
    <w:sig w:usb0="00000001" w:usb1="08000000" w:usb2="00000000" w:usb3="00000000" w:csb0="00040000" w:csb1="00000000"/>
    <w:embedRegular r:id="rId4" w:fontKey="{48AF164C-FC3E-45A6-A188-15D54BF0875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A05C8F"/>
    <w:rsid w:val="2BA05C8F"/>
    <w:rsid w:val="59E5279F"/>
    <w:rsid w:val="7B991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2022-11-28T03:28:00Z</dcterms:created>
  <dc:creator>孔丽丹</dc:creator>
  <cp:lastModifiedBy>孔丽丹</cp:lastModifiedBy>
  <dcterms:modified xsi:type="dcterms:W3CDTF">2022-11-28T03:30:07Z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