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磐安县</w:t>
      </w:r>
      <w:r>
        <w:rPr>
          <w:rFonts w:ascii="Times New Roman" w:hAnsi="Times New Roman" w:eastAsia="方正小标宋简体" w:cs="Times New Roman"/>
          <w:color w:val="000000" w:themeColor="text1"/>
          <w:sz w:val="44"/>
          <w:szCs w:val="44"/>
          <w14:textFill>
            <w14:solidFill>
              <w14:schemeClr w14:val="tx1"/>
            </w14:solidFill>
          </w14:textFill>
        </w:rPr>
        <w:t>人民政府关于</w:t>
      </w:r>
    </w:p>
    <w:p>
      <w:pPr>
        <w:spacing w:line="540" w:lineRule="exact"/>
        <w:jc w:val="center"/>
        <w:rPr>
          <w:rFonts w:hint="eastAsia" w:eastAsia="方正小标宋简体"/>
          <w:lang w:eastAsia="zh-CN"/>
        </w:rPr>
      </w:pPr>
      <w:r>
        <w:rPr>
          <w:rFonts w:ascii="Times New Roman" w:hAnsi="Times New Roman" w:eastAsia="方正小标宋简体" w:cs="Times New Roman"/>
          <w:color w:val="000000" w:themeColor="text1"/>
          <w:sz w:val="44"/>
          <w:szCs w:val="44"/>
          <w14:textFill>
            <w14:solidFill>
              <w14:schemeClr w14:val="tx1"/>
            </w14:solidFill>
          </w14:textFill>
        </w:rPr>
        <w:t>《</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磐安县</w:t>
      </w:r>
      <w:r>
        <w:rPr>
          <w:rFonts w:ascii="Times New Roman" w:hAnsi="Times New Roman" w:eastAsia="方正小标宋简体" w:cs="Times New Roman"/>
          <w:color w:val="000000" w:themeColor="text1"/>
          <w:sz w:val="44"/>
          <w:szCs w:val="44"/>
          <w14:textFill>
            <w14:solidFill>
              <w14:schemeClr w14:val="tx1"/>
            </w14:solidFill>
          </w14:textFill>
        </w:rPr>
        <w:t>综合行政执法事项</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清单</w:t>
      </w:r>
      <w:r>
        <w:rPr>
          <w:rFonts w:ascii="Times New Roman" w:hAnsi="Times New Roman" w:eastAsia="方正小标宋简体" w:cs="Times New Roman"/>
          <w:color w:val="000000" w:themeColor="text1"/>
          <w:sz w:val="44"/>
          <w:szCs w:val="44"/>
          <w14:textFill>
            <w14:solidFill>
              <w14:schemeClr w14:val="tx1"/>
            </w14:solidFill>
          </w14:textFill>
        </w:rPr>
        <w:t>》的通告</w:t>
      </w:r>
    </w:p>
    <w:p>
      <w:pPr>
        <w:spacing w:line="54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pStyle w:val="2"/>
        <w:ind w:left="0" w:leftChars="0" w:firstLine="0" w:firstLineChars="0"/>
        <w:rPr>
          <w:rFonts w:hint="default" w:eastAsia="仿宋_GB2312"/>
          <w:lang w:val="en-US" w:eastAsia="zh-CN"/>
        </w:rPr>
      </w:pPr>
      <w:r>
        <w:rPr>
          <w:rFonts w:hint="eastAsia" w:ascii="Times New Roman" w:hAnsi="Times New Roman" w:cs="Times New Roman"/>
          <w:color w:val="000000" w:themeColor="text1"/>
          <w:kern w:val="0"/>
          <w:sz w:val="32"/>
          <w:szCs w:val="32"/>
          <w:lang w:val="en-US" w:eastAsia="zh-CN"/>
          <w14:textFill>
            <w14:solidFill>
              <w14:schemeClr w14:val="tx1"/>
            </w14:solidFill>
          </w14:textFill>
        </w:rPr>
        <w:t>各镇乡人民政府、街道办事处，县政府各部门：</w:t>
      </w: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全面贯彻落实中央和省委、省政府关于深化“大综合一体化”行政执法改革的决策部署，创新和完善行政执法体制机制，进一步提升行政执法效能、优化执法资源，推进基层治理现代化，根据《浙江省人民政府关于各设区市“大综合一体化”行政执法改革方案的批复》（浙政函〔2022〕32号）、《浙江省司法厅关于审定金华市综合行政执法事项扩展目录的复函》（浙司函〔2022〕13号）</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、《金华市人民政府关于〈金华市综合行政执法事项目录〉的通告》（金政告﹝</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1号</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kern w:val="0"/>
          <w:sz w:val="32"/>
          <w:szCs w:val="32"/>
          <w14:textFill>
            <w14:solidFill>
              <w14:schemeClr w14:val="tx1"/>
            </w14:solidFill>
          </w14:textFill>
        </w:rPr>
        <w:t>在《浙江省综合行政执法事项统一目录（2020年）》和《浙江省新增综合行政执法事项统一目录（2021年）》基础上，将《金华市综合行政执法事项扩展目录》明确的行政执法（行政处罚）事项划转至综合行政执法部门行使，梳理形成</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磐安县</w:t>
      </w:r>
      <w:r>
        <w:rPr>
          <w:rFonts w:hint="eastAsia" w:ascii="仿宋_GB2312" w:hAnsi="仿宋_GB2312" w:eastAsia="仿宋_GB2312" w:cs="仿宋_GB2312"/>
          <w:color w:val="000000" w:themeColor="text1"/>
          <w:sz w:val="32"/>
          <w:szCs w:val="32"/>
          <w14:textFill>
            <w14:solidFill>
              <w14:schemeClr w14:val="tx1"/>
            </w14:solidFill>
          </w14:textFill>
        </w:rPr>
        <w:t>综合行政执法事项</w:t>
      </w:r>
      <w:r>
        <w:rPr>
          <w:rFonts w:hint="eastAsia" w:ascii="仿宋_GB2312" w:hAnsi="仿宋_GB2312" w:eastAsia="仿宋_GB2312" w:cs="仿宋_GB2312"/>
          <w:color w:val="000000" w:themeColor="text1"/>
          <w:sz w:val="32"/>
          <w:szCs w:val="32"/>
          <w:lang w:eastAsia="zh-CN"/>
          <w14:textFill>
            <w14:solidFill>
              <w14:schemeClr w14:val="tx1"/>
            </w14:solidFill>
          </w14:textFill>
        </w:rPr>
        <w:t>清单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556</w:t>
      </w:r>
      <w:r>
        <w:rPr>
          <w:rFonts w:hint="eastAsia" w:ascii="仿宋_GB2312" w:hAnsi="仿宋_GB2312" w:eastAsia="仿宋_GB2312" w:cs="仿宋_GB2312"/>
          <w:color w:val="000000" w:themeColor="text1"/>
          <w:kern w:val="0"/>
          <w:sz w:val="32"/>
          <w:szCs w:val="32"/>
          <w14:textFill>
            <w14:solidFill>
              <w14:schemeClr w14:val="tx1"/>
            </w14:solidFill>
          </w14:textFill>
        </w:rPr>
        <w:t>项）（详见附件），</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现予</w:t>
      </w:r>
      <w:r>
        <w:rPr>
          <w:rFonts w:ascii="Times New Roman" w:hAnsi="Times New Roman" w:eastAsia="仿宋_GB2312" w:cs="Times New Roman"/>
          <w:color w:val="000000" w:themeColor="text1"/>
          <w:kern w:val="0"/>
          <w:sz w:val="32"/>
          <w:szCs w:val="32"/>
          <w14:textFill>
            <w14:solidFill>
              <w14:schemeClr w14:val="tx1"/>
            </w14:solidFill>
          </w14:textFill>
        </w:rPr>
        <w:t>以公布。</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行政处罚事项划转至综合行政执法部门行使后，除已立案且尚未结案的案件外，相关业务主管部门不再行使已划转的行政处罚权。综合行政执法事项</w:t>
      </w:r>
      <w:r>
        <w:rPr>
          <w:rFonts w:hint="eastAsia" w:ascii="Times New Roman" w:hAnsi="Times New Roman" w:eastAsia="仿宋_GB2312"/>
          <w:color w:val="000000" w:themeColor="text1"/>
          <w:sz w:val="32"/>
          <w:szCs w:val="32"/>
          <w:lang w:eastAsia="zh-CN"/>
          <w14:textFill>
            <w14:solidFill>
              <w14:schemeClr w14:val="tx1"/>
            </w14:solidFill>
          </w14:textFill>
        </w:rPr>
        <w:t>清单</w:t>
      </w:r>
      <w:r>
        <w:rPr>
          <w:rFonts w:ascii="Times New Roman" w:hAnsi="Times New Roman" w:eastAsia="仿宋_GB2312"/>
          <w:color w:val="000000" w:themeColor="text1"/>
          <w:sz w:val="32"/>
          <w:szCs w:val="32"/>
          <w14:textFill>
            <w14:solidFill>
              <w14:schemeClr w14:val="tx1"/>
            </w14:solidFill>
          </w14:textFill>
        </w:rPr>
        <w:t>确定的行政执法事项因法律法规规章立、改、废进行调整的，按照规定程序进行调整、公布。</w:t>
      </w:r>
    </w:p>
    <w:p>
      <w:pPr>
        <w:pStyle w:val="7"/>
        <w:widowControl/>
        <w:spacing w:beforeAutospacing="0" w:afterAutospacing="0" w:line="560" w:lineRule="exact"/>
        <w:ind w:firstLine="42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本通</w:t>
      </w:r>
      <w:r>
        <w:rPr>
          <w:rFonts w:hint="eastAsia" w:ascii="仿宋_GB2312" w:hAnsi="仿宋_GB2312" w:eastAsia="仿宋_GB2312" w:cs="仿宋_GB2312"/>
          <w:color w:val="000000" w:themeColor="text1"/>
          <w:sz w:val="32"/>
          <w:szCs w:val="32"/>
          <w14:textFill>
            <w14:solidFill>
              <w14:schemeClr w14:val="tx1"/>
            </w14:solidFill>
          </w14:textFill>
        </w:rPr>
        <w:t>告自2022年6月1日起实施，原《磐安县人民政府关于划转综合行政执法局行政处罚事项的公告》和《磐安县人民政府关于新增综合行政执法事项划转的通告》（磐政〔2021〕125号）同时废止。原先规定的职责边界与《</w:t>
      </w:r>
      <w:r>
        <w:rPr>
          <w:rFonts w:hint="eastAsia" w:ascii="仿宋_GB2312" w:hAnsi="仿宋_GB2312" w:eastAsia="仿宋_GB2312" w:cs="仿宋_GB2312"/>
          <w:color w:val="000000" w:themeColor="text1"/>
          <w:sz w:val="32"/>
          <w:szCs w:val="32"/>
          <w:lang w:eastAsia="zh-CN"/>
          <w14:textFill>
            <w14:solidFill>
              <w14:schemeClr w14:val="tx1"/>
            </w14:solidFill>
          </w14:textFill>
        </w:rPr>
        <w:t>磐安县</w:t>
      </w:r>
      <w:r>
        <w:rPr>
          <w:rFonts w:hint="eastAsia" w:ascii="仿宋_GB2312" w:hAnsi="仿宋_GB2312" w:eastAsia="仿宋_GB2312" w:cs="仿宋_GB2312"/>
          <w:color w:val="000000" w:themeColor="text1"/>
          <w:sz w:val="32"/>
          <w:szCs w:val="32"/>
          <w14:textFill>
            <w14:solidFill>
              <w14:schemeClr w14:val="tx1"/>
            </w14:solidFill>
          </w14:textFill>
        </w:rPr>
        <w:t>综合行政执法事项</w:t>
      </w:r>
      <w:r>
        <w:rPr>
          <w:rFonts w:hint="eastAsia" w:ascii="仿宋_GB2312" w:hAnsi="仿宋_GB2312" w:eastAsia="仿宋_GB2312" w:cs="仿宋_GB2312"/>
          <w:color w:val="000000" w:themeColor="text1"/>
          <w:sz w:val="32"/>
          <w:szCs w:val="32"/>
          <w:lang w:eastAsia="zh-CN"/>
          <w14:textFill>
            <w14:solidFill>
              <w14:schemeClr w14:val="tx1"/>
            </w14:solidFill>
          </w14:textFill>
        </w:rPr>
        <w:t>清单</w:t>
      </w:r>
      <w:r>
        <w:rPr>
          <w:rFonts w:hint="eastAsia" w:ascii="仿宋_GB2312" w:hAnsi="仿宋_GB2312" w:eastAsia="仿宋_GB2312" w:cs="仿宋_GB2312"/>
          <w:color w:val="000000" w:themeColor="text1"/>
          <w:sz w:val="32"/>
          <w:szCs w:val="32"/>
          <w14:textFill>
            <w14:solidFill>
              <w14:schemeClr w14:val="tx1"/>
            </w14:solidFill>
          </w14:textFill>
        </w:rPr>
        <w:t>》不一致的</w:t>
      </w:r>
      <w:r>
        <w:rPr>
          <w:rFonts w:hint="eastAsia" w:ascii="仿宋_GB2312" w:hAnsi="仿宋_GB2312" w:eastAsia="仿宋_GB2312" w:cs="仿宋_GB2312"/>
          <w:color w:val="000000" w:themeColor="text1"/>
          <w:sz w:val="32"/>
          <w:szCs w:val="32"/>
          <w:lang w:eastAsia="zh-CN"/>
          <w14:textFill>
            <w14:solidFill>
              <w14:schemeClr w14:val="tx1"/>
            </w14:solidFill>
          </w14:textFill>
        </w:rPr>
        <w:t>部分</w:t>
      </w:r>
      <w:r>
        <w:rPr>
          <w:rFonts w:hint="eastAsia" w:ascii="仿宋_GB2312" w:hAnsi="仿宋_GB2312" w:eastAsia="仿宋_GB2312" w:cs="仿宋_GB2312"/>
          <w:color w:val="000000" w:themeColor="text1"/>
          <w:sz w:val="32"/>
          <w:szCs w:val="32"/>
          <w14:textFill>
            <w14:solidFill>
              <w14:schemeClr w14:val="tx1"/>
            </w14:solidFill>
          </w14:textFill>
        </w:rPr>
        <w:t>作废，按新的职责边界执行。</w:t>
      </w:r>
    </w:p>
    <w:p>
      <w:pPr>
        <w:spacing w:line="540" w:lineRule="exact"/>
        <w:rPr>
          <w:rFonts w:hint="eastAsia" w:ascii="仿宋_GB2312" w:hAnsi="仿宋_GB2312" w:eastAsia="仿宋_GB2312" w:cs="仿宋_GB2312"/>
          <w:color w:val="000000" w:themeColor="text1"/>
          <w:kern w:val="0"/>
          <w:sz w:val="32"/>
          <w:szCs w:val="32"/>
          <w14:textFill>
            <w14:solidFill>
              <w14:schemeClr w14:val="tx1"/>
            </w14:solidFill>
          </w14:textFill>
        </w:rPr>
      </w:pPr>
    </w:p>
    <w:p>
      <w:pPr>
        <w:pStyle w:val="4"/>
        <w:spacing w:line="540" w:lineRule="exact"/>
        <w:ind w:firstLine="64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磐安县</w:t>
      </w:r>
      <w:r>
        <w:rPr>
          <w:rFonts w:hint="eastAsia" w:ascii="仿宋_GB2312" w:hAnsi="仿宋_GB2312" w:eastAsia="仿宋_GB2312" w:cs="仿宋_GB2312"/>
          <w:color w:val="000000" w:themeColor="text1"/>
          <w:sz w:val="32"/>
          <w:szCs w:val="32"/>
          <w14:textFill>
            <w14:solidFill>
              <w14:schemeClr w14:val="tx1"/>
            </w14:solidFill>
          </w14:textFill>
        </w:rPr>
        <w:t>综合行政执法事项</w:t>
      </w:r>
      <w:r>
        <w:rPr>
          <w:rFonts w:hint="eastAsia" w:ascii="仿宋_GB2312" w:hAnsi="仿宋_GB2312" w:eastAsia="仿宋_GB2312" w:cs="仿宋_GB2312"/>
          <w:color w:val="000000" w:themeColor="text1"/>
          <w:sz w:val="32"/>
          <w:szCs w:val="32"/>
          <w:lang w:eastAsia="zh-CN"/>
          <w14:textFill>
            <w14:solidFill>
              <w14:schemeClr w14:val="tx1"/>
            </w14:solidFill>
          </w14:textFill>
        </w:rPr>
        <w:t>清单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1556</w:t>
      </w:r>
      <w:r>
        <w:rPr>
          <w:rFonts w:hint="eastAsia" w:ascii="仿宋_GB2312" w:hAnsi="仿宋_GB2312" w:eastAsia="仿宋_GB2312" w:cs="仿宋_GB2312"/>
          <w:color w:val="000000" w:themeColor="text1"/>
          <w:kern w:val="0"/>
          <w:sz w:val="32"/>
          <w:szCs w:val="32"/>
          <w14:textFill>
            <w14:solidFill>
              <w14:schemeClr w14:val="tx1"/>
            </w14:solidFill>
          </w14:textFill>
        </w:rPr>
        <w:t>项）</w:t>
      </w:r>
    </w:p>
    <w:p>
      <w:pPr>
        <w:spacing w:line="54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p>
    <w:p>
      <w:pPr>
        <w:pStyle w:val="4"/>
        <w:rPr>
          <w:rFonts w:hint="eastAsia" w:ascii="仿宋_GB2312" w:hAnsi="仿宋_GB2312" w:eastAsia="仿宋_GB2312" w:cs="仿宋_GB2312"/>
        </w:rPr>
      </w:pPr>
    </w:p>
    <w:p>
      <w:pPr>
        <w:spacing w:line="54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磐安县</w:t>
      </w:r>
      <w:r>
        <w:rPr>
          <w:rFonts w:hint="eastAsia" w:ascii="仿宋_GB2312" w:hAnsi="仿宋_GB2312" w:eastAsia="仿宋_GB2312" w:cs="仿宋_GB2312"/>
          <w:color w:val="000000" w:themeColor="text1"/>
          <w:kern w:val="0"/>
          <w:sz w:val="32"/>
          <w:szCs w:val="32"/>
          <w14:textFill>
            <w14:solidFill>
              <w14:schemeClr w14:val="tx1"/>
            </w14:solidFill>
          </w14:textFill>
        </w:rPr>
        <w:t>人民政府</w:t>
      </w:r>
    </w:p>
    <w:p>
      <w:pPr>
        <w:spacing w:line="54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2022年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spacing w:line="540" w:lineRule="exact"/>
        <w:ind w:firstLine="2560" w:firstLineChars="800"/>
        <w:rPr>
          <w:rFonts w:ascii="Times New Roman" w:hAnsi="Times New Roman" w:eastAsia="仿宋_GB2312" w:cs="Times New Roman"/>
          <w:color w:val="000000" w:themeColor="text1"/>
          <w:kern w:val="0"/>
          <w:sz w:val="32"/>
          <w:szCs w:val="32"/>
          <w14:textFill>
            <w14:solidFill>
              <w14:schemeClr w14:val="tx1"/>
            </w14:solidFill>
          </w14:textFill>
        </w:rPr>
      </w:pPr>
    </w:p>
    <w:p>
      <w:pPr>
        <w:spacing w:line="540" w:lineRule="exact"/>
        <w:rPr>
          <w:rFonts w:ascii="Times New Roman" w:hAnsi="Times New Roman" w:eastAsia="黑体" w:cs="Times New Roman"/>
          <w:color w:val="000000" w:themeColor="text1"/>
          <w:sz w:val="32"/>
          <w:szCs w:val="32"/>
          <w14:textFill>
            <w14:solidFill>
              <w14:schemeClr w14:val="tx1"/>
            </w14:solidFill>
          </w14:textFill>
        </w:rPr>
        <w:sectPr>
          <w:headerReference r:id="rId3" w:type="default"/>
          <w:footerReference r:id="rId4" w:type="default"/>
          <w:pgSz w:w="11906" w:h="16838"/>
          <w:pgMar w:top="2098" w:right="1474" w:bottom="1985" w:left="1588" w:header="851" w:footer="992" w:gutter="0"/>
          <w:cols w:space="425" w:num="1"/>
          <w:docGrid w:type="lines" w:linePitch="312" w:charSpace="0"/>
        </w:sectPr>
      </w:pPr>
    </w:p>
    <w:p>
      <w:pPr>
        <w:pStyle w:val="4"/>
        <w:ind w:firstLine="640"/>
        <w:rPr>
          <w:rFonts w:ascii="Times New Roman" w:hAnsi="Times New Roman" w:eastAsia="黑体" w:cs="Times New Roman"/>
          <w:color w:val="000000" w:themeColor="text1"/>
          <w:sz w:val="32"/>
          <w:szCs w:val="32"/>
          <w14:textFill>
            <w14:solidFill>
              <w14:schemeClr w14:val="tx1"/>
            </w14:solidFill>
          </w14:textFill>
        </w:rPr>
      </w:pPr>
    </w:p>
    <w:p>
      <w:pPr>
        <w:spacing w:line="560" w:lineRule="exact"/>
        <w:rPr>
          <w:rFonts w:ascii="Times New Roman" w:hAnsi="Times New Roman" w:eastAsia="黑体" w:cs="Times New Roman"/>
          <w:color w:val="000000" w:themeColor="text1"/>
          <w:sz w:val="32"/>
          <w:szCs w:val="32"/>
          <w14:textFill>
            <w14:solidFill>
              <w14:schemeClr w14:val="tx1"/>
            </w14:solidFill>
          </w14:textFill>
        </w:rPr>
        <w:sectPr>
          <w:headerReference r:id="rId5" w:type="default"/>
          <w:footerReference r:id="rId6" w:type="default"/>
          <w:type w:val="continuous"/>
          <w:pgSz w:w="11906" w:h="16838"/>
          <w:pgMar w:top="1440" w:right="1417" w:bottom="1440" w:left="1587" w:header="851" w:footer="992" w:gutter="0"/>
          <w:cols w:space="0" w:num="1"/>
          <w:docGrid w:type="lines" w:linePitch="312" w:charSpace="0"/>
        </w:sectPr>
      </w:pPr>
    </w:p>
    <w:p>
      <w:pPr>
        <w:spacing w:line="560" w:lineRule="exact"/>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磐安县</w:t>
      </w:r>
      <w:r>
        <w:rPr>
          <w:rFonts w:ascii="Times New Roman" w:hAnsi="Times New Roman" w:eastAsia="方正小标宋简体" w:cs="Times New Roman"/>
          <w:color w:val="000000" w:themeColor="text1"/>
          <w:sz w:val="44"/>
          <w:szCs w:val="44"/>
          <w14:textFill>
            <w14:solidFill>
              <w14:schemeClr w14:val="tx1"/>
            </w14:solidFill>
          </w14:textFill>
        </w:rPr>
        <w:t>综合行政执法事项</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清单</w:t>
      </w:r>
      <w:r>
        <w:rPr>
          <w:rFonts w:ascii="Times New Roman" w:hAnsi="Times New Roman" w:eastAsia="方正小标宋简体" w:cs="Times New Roman"/>
          <w:color w:val="000000" w:themeColor="text1"/>
          <w:sz w:val="44"/>
          <w:szCs w:val="44"/>
          <w14:textFill>
            <w14:solidFill>
              <w14:schemeClr w14:val="tx1"/>
            </w14:solidFill>
          </w14:textFill>
        </w:rPr>
        <w:t>（</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1556</w:t>
      </w:r>
      <w:r>
        <w:rPr>
          <w:rFonts w:ascii="Times New Roman" w:hAnsi="Times New Roman" w:eastAsia="方正小标宋简体" w:cs="Times New Roman"/>
          <w:color w:val="000000" w:themeColor="text1"/>
          <w:sz w:val="44"/>
          <w:szCs w:val="44"/>
          <w14:textFill>
            <w14:solidFill>
              <w14:schemeClr w14:val="tx1"/>
            </w14:solidFill>
          </w14:textFill>
        </w:rPr>
        <w:t>项）</w:t>
      </w:r>
    </w:p>
    <w:tbl>
      <w:tblPr>
        <w:tblStyle w:val="8"/>
        <w:tblW w:w="14836" w:type="dxa"/>
        <w:jc w:val="center"/>
        <w:tblLayout w:type="fixed"/>
        <w:tblCellMar>
          <w:top w:w="0" w:type="dxa"/>
          <w:left w:w="108" w:type="dxa"/>
          <w:bottom w:w="0" w:type="dxa"/>
          <w:right w:w="108" w:type="dxa"/>
        </w:tblCellMar>
      </w:tblPr>
      <w:tblGrid>
        <w:gridCol w:w="635"/>
        <w:gridCol w:w="1201"/>
        <w:gridCol w:w="1710"/>
        <w:gridCol w:w="2548"/>
        <w:gridCol w:w="5002"/>
        <w:gridCol w:w="1307"/>
        <w:gridCol w:w="912"/>
        <w:gridCol w:w="27"/>
        <w:gridCol w:w="136"/>
        <w:gridCol w:w="1358"/>
      </w:tblGrid>
      <w:tr>
        <w:tblPrEx>
          <w:tblCellMar>
            <w:top w:w="0" w:type="dxa"/>
            <w:left w:w="108" w:type="dxa"/>
            <w:bottom w:w="0" w:type="dxa"/>
            <w:right w:w="108" w:type="dxa"/>
          </w:tblCellMar>
        </w:tblPrEx>
        <w:trPr>
          <w:trHeight w:val="3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序号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条线名称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事项代码</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事项名称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职责边界</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划转范围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实施区域</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监管层级</w:t>
            </w:r>
          </w:p>
        </w:tc>
      </w:tr>
      <w:tr>
        <w:tblPrEx>
          <w:tblCellMar>
            <w:top w:w="0" w:type="dxa"/>
            <w:left w:w="108" w:type="dxa"/>
            <w:bottom w:w="0" w:type="dxa"/>
            <w:right w:w="108" w:type="dxa"/>
          </w:tblCellMar>
        </w:tblPrEx>
        <w:trPr>
          <w:trHeight w:val="512" w:hRule="atLeast"/>
          <w:jc w:val="center"/>
        </w:trPr>
        <w:tc>
          <w:tcPr>
            <w:tcW w:w="148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一、发展改革（共</w:t>
            </w:r>
            <w:r>
              <w:rPr>
                <w:rStyle w:val="10"/>
                <w:rFonts w:eastAsia="仿宋"/>
                <w:color w:val="auto"/>
                <w:w w:val="92"/>
                <w:lang w:bidi="ar"/>
              </w:rPr>
              <w:t>25</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0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对未依照规定对管道进行巡护的行政处罚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对未依照规定对管道进行检测和维修的行政处罚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对不符合安全使用条件管道未及时更新、改造或者停止使用的行政处罚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对未依照条例规定设置、修复或者更新有关管道标志或者警示牌的行政处罚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对未依照规定将管道竣工测量图报人民政府主管管道保护工作的部门备案的行政处罚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对未制定本企业管道事故应急预案，或未将本企业管道事故应急预案报人民政府主管管道保护工作的部门备案的行政处罚 </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对发生管道事故未采取有效措施消除或者减轻事故危害的行政处罚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对未对停止运行、封存、报废的管道采取必要安全防护措施的行政处罚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对未经评审论证擅自重新启用已经停止运行、封存的管道的行政处罚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对未按要求开展穿跨越管道施工作业的行政处罚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对在管道线路中心线两侧新建、改建、扩建铁路、公路、河渠，架设电力线路，埋设地下电缆、光缆，设置安全接地体、避雷接地体等未提交申请的行政处罚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对在管道线路中心线两侧进行爆破、地震法勘探或者工程挖掘、工程钻探、采矿未提交申请的行政处罚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对擅自开启、关闭管道阀门行为的行政处罚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对在埋地管道上方巡查便道上行驶重型车辆行为的行政处罚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对在地面管道线路、架空管道线路和管桥上行走或者放置重物行为的行政处罚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对移动、毁损、涂改管道标志或者警示牌行为的行政处罚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对管道企业发现管道存在安全隐患未及时排除或者未按照规定报告的行政处罚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对实行核准管理的项目，企业未依规办理核准手续开工建设或未按核准的建设地点、规模、内容等进行建设的行政处罚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对实行核准管理的项目，企业以欺骗、贿赂等不正当手段取得项目核准文件的行政处罚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对实行备案管理的项目，企业未依规将项目信息或已备案项目信息变更情况告知备案机关，或向备案机关提供虚假信息的行政处罚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对企业投资建设产业政策禁止投资建设项目的行政处罚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投资主管部门负责“企业投资建设产业政策禁止投资建设项目”的监管，受理投诉、举报；对发现、移送的违法线索进行处理；认为需要立案查处的，将相关证据材料移送综合行政执法部门。综合行政执法部门按程序办理并将处理结果反馈投资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0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对电力建设项目使用国家明令淘汰的电力设备和技术的行政处罚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2.综合行政执法部门在日常巡查中发现“电力建设项目使用国家明令淘汰的电力设备和技术”的，将相关情况告知电力管理部门；认为需要立案查处的，按程序办理并将处理结果反馈电力管理部门。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对危害发电设施、变电设施和电力线路设施的行政处罚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2.综合行政执法部门在日常巡查中发现“危害发电设施、变电设施和电力线路设施”的，将相关情况告知电力管理部门；认为需要立案查处的，按程序办理并将处理结果反馈电力管理部门。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对电网设施所有人或管理人未按规定设立电网设施安全警示标志的行政处罚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二、经信（共</w:t>
            </w:r>
            <w:r>
              <w:rPr>
                <w:rStyle w:val="10"/>
                <w:rFonts w:hint="eastAsia" w:eastAsia="仿宋"/>
                <w:color w:val="auto"/>
                <w:w w:val="92"/>
                <w:lang w:val="en-US" w:eastAsia="zh-CN" w:bidi="ar"/>
              </w:rPr>
              <w:t>7</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9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对建设单位明示或者暗示设计单位违法使用粘土砖的行政处罚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对建设单位明示或者暗示施工单位违法使用粘土砖的行政处罚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对城市规划区内违法生产空心粘土砖的行政处罚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对违法生产实心粘土砖（烧结普通砖）的行政处罚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w:t>
            </w:r>
            <w:r>
              <w:rPr>
                <w:rStyle w:val="12"/>
                <w:rFonts w:hint="default" w:ascii="Times New Roman" w:hAnsi="Times New Roman" w:cs="Times New Roman"/>
                <w:color w:val="auto"/>
                <w:w w:val="92"/>
                <w:lang w:bidi="ar"/>
              </w:rPr>
              <w:t>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对城市规划区内违法销售空心粘土砖的行政处罚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墙体材料主管部门负责“城市规划区内违法销售空心粘土砖”的监管，受理投诉、举报；对发现、移送的违法线索进行处理；认为需要立案查处的，将相关证据材料移送综合行政执法部门。综合行政执法部门按程序办理并将处理结果反馈墙体材料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2.综合行政执法部门在日常巡查中发现“城市规划区内违法销售空心粘土砖”的，将相关情况告知墙体材料主管部门；认为需要立案查处的，按程序办理并将处理结果反馈墙体材料主管部门。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对违法销售实心粘土砖（烧结普通砖）的行政处罚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墙体材料主管部门负责“违法销售实心粘土砖（烧结普通砖）”的监管，受理投诉、举报；对发现、移送的违法线索进行处理；认为需要立案查处的，将相关证据材料移送综合行政执法部门。综合行政执法部门按程序办理并将处理结果反馈墙体材料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2.综合行政执法部门在日常巡查中发现“违法销售实心粘土砖（烧结普通砖）”的，将相关情况告知墙体材料主管部门；认为需要立案查处的，按程序办理并将处理结果反馈墙体材料主管部门。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对违法生产不可降解一次性餐具或其他一次性塑料制品及其复合制品的行政处罚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和信息化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三、教育（共</w:t>
            </w:r>
            <w:r>
              <w:rPr>
                <w:rStyle w:val="10"/>
                <w:rFonts w:eastAsia="仿宋"/>
                <w:color w:val="auto"/>
                <w:w w:val="92"/>
                <w:lang w:bidi="ar"/>
              </w:rPr>
              <w:t>20</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1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对违反国家教育法或民办教育促进法，违规举办学校或者其他教育机构的行政处罚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对民办学校擅自分立、合并民办学校的行政处罚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对民办学校擅自改变民办学校名称、层次、类别和举办者的行政处罚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对民办学校发布虚假招生简章或者广告，骗取钱财的行政处罚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对民办学校伪造、变造、买卖、出租、出借办学许可证的行政处罚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对民办学校恶意终止办学、抽逃资金或者挪用办学经费的行政处罚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对学校或其他教育机构违反国家有关规定招收学生的行政处罚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1.教育行政部门负责“学校或者其他教育机构违反国家有关规定招收学生”的监管，受理投诉、举报；对发现、移送的违法线索进行处理；需要立案查处的，将相关证据材料移送综合行政执法部门。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部分（责令退回招收的学生、停止招生、撤销招生资格、吊销办学许可证除外）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对民办学校提交虚假证明文件或采取其他欺诈手段隐瞒重要事实骗取办学许可证的行政处罚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提交虚假证明文件或者采取其他欺诈手段隐瞒重要事实骗取办学许可证”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对民办学校管理混乱严重影响教育教学，产生恶劣社会影响的行政处罚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1.教育行政部门负责“民办学校管理混乱严重影响教育教学，产生恶劣社会影响”的监管，受理投诉、举报；对发现、移送的违法线索进行处理；需要立案查处的，将相关证据材料移送综合行政执法部门。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对民办学校非法颁发或伪造学历证书、结业证书、培训证书、职业资格证书的行政处罚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非法颁发或者伪造学历证书、结业证书、培训证书、职业资格证书”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对幼儿园未按规定配备保育教育场所和设施设备的行政处罚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1.教育行政部门负责“幼儿园未按规定配备保育教育场所和设施设备”的监管，受理投诉、举报；对发现、移送的违法线索进行处理；需要立案查处的，将相关证据材料移送综合行政执法部门。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对幼儿园保育教育场所和配置的设施设备、用品用具、玩具、教具等不符合国家和省规定的安全、卫生、环境保护要求的行政处罚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保育教育场所和配置的设施设备、用品用具、玩具、教具等不符合国家和省规定的安全、卫生、环境保护要求”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对幼儿园配备或聘用工作人员不符合规定要求的行政处罚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1.教育行政部门负责“幼儿园配备或者聘用工作人员不符合规定要求”的监管，受理投诉、举报；对发现、移送的违法线索进行处理；需要立案查处的，将相关证据材料移送综合行政执法部门。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对幼儿园组织学龄前儿童参加商业性活动或无安全保障的活动的行政处罚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1.教育行政部门负责“幼儿园组织学龄前儿童参加商业性活动或者无安全保障的活动”的监管，受理投诉、举报；对发现、移送的违法线索进行处理；需要立案查处的，将相关证据材料移送综合行政执法部门。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对义务教育段学校以向学生推销或者变相推销商品、服务等方式谋取利益的行政处罚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义务教育段学校以向学生推销或者变相推销商品、服务等方式谋取利益”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对幼儿园教授小学教育内容、进行其他超前教育或者强化训练的行政处罚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1.教育行政部门负责“幼儿园教授小学教育内容、进行其他超前教育或者强化训练”的监管，受理投诉、举报；对发现、移送的违法线索进行处理；需要立案查处的，将相关证据材料移送综合行政执法部门。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对幼儿园擅自给学龄前儿童用药或者擅自组织学龄前儿童进行群体性用药的行政处罚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擅自给学龄前儿童用药或者擅自组织学龄前儿童进行群体性用药”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对国家机关工作人员和教科书审查人员参与或变相参与教科书编写的行政处罚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国家机关工作人员和教科书审查人员参与或者变相参与教科书编写”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对幼儿园使用未经省级教材审定委员会审定的课程资源和教师指导用书的行政处罚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使用未经省级教材审定委员会审定的课程资源和教师指导用书”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5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对幼儿园招生、编班进行考试、测查或超过规定班额的行政处罚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1.教育行政部门负责“幼儿园招生、编班进行考试、测查或者超过规定班额”的监管，受理投诉、举报；对发现、移送的违法线索进行处理；需要立案查处的，将相关证据材料移送综合行政执法部门。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四、公安（共</w:t>
            </w:r>
            <w:r>
              <w:rPr>
                <w:rStyle w:val="10"/>
                <w:rFonts w:eastAsia="仿宋"/>
                <w:color w:val="auto"/>
                <w:w w:val="92"/>
                <w:lang w:bidi="ar"/>
              </w:rPr>
              <w:t>13</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6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330209028001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对在人行道违法停放机动车的行政处罚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1.综合行政执法部门加强日常巡查，受理投诉、举报；发现人行道违法停车的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2.公安机关交通管理部门发现人行道违法停车的，及时告知综合行政执法部门。综合行政执法部门按程序办理并将处理结果反馈公安机关交通管理部门。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330209028002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对在人行道违法停放非机动车的行政处罚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1.综合行政执法部门加强日常巡查，受理投诉、举报；发现“在人行道违法停放非机动车”的，及时制止和查处，并将处理结果反馈公安机关交通管理部门。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2.公安机关交通管理部门在履行日常监管职责中发现“在人行道违法停放非机动车”的，及时告知综合行政执法部门。综合行政执法部门按程序办理并将处理结果反馈公安机关交通管理部门。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330209896000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对擅自在人行道设置、占用、撤除道路停车泊位的行政处罚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1.综合行政执法部门加强日常巡查，受理投诉、举报；发现“擅自在人行道设置、占用、撤除道路停车泊位”的，及时制止和查处，并将处理结果反馈公安机关交通管理部门。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对违规在管道线路中心线两侧规定范围内种植、建设、施工等的行政处罚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2.综合行政执法部门在日常巡查中发现“违规在管道线路中心线两侧规定范围内种植、建设、施工等”的，将相关情况告知公安机关；认为需要立案查处的，按程序办理并将处理结果反馈公安机关。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对违规在穿越河流的管道线路中心线两侧规定范围内抛锚、拖锚、挖砂、挖泥、采石、水下爆破的行政处罚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对违规在管道专用隧道中心线两侧规定范围内采石、采矿、爆破的行政处罚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专用隧道中心线两侧规定范围内采石、采矿、爆破”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2.综合行政执法部门在日常巡查中发现“违规在管道专用隧道中心线两侧规定范围内采石、采矿、爆破”的，将相关情况告知公安机关；认为需要立案查处的，按程序办理并将处理结果反馈公安机关。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对违规在管道附属设施上方架设线路或在储气库构造区域范围内施工的行政处罚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对阻碍依法进行的管道建设的行政处罚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2.综合行政执法部门在日常巡查中发现“阻碍依法进行的管道建设”的，将相关情况告知公安机关；认为需要立案查处的，按程序办理并将处理结果反馈公安机关。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对养犬人违反规定超养犬只行为的行政处罚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1.综合行政执法部门加强日常巡查，受理投诉、举报；发现“对养犬人违反规定超养犬只行为”的，及时制止和查处，并将处理结果反馈公安机关。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2.公安机关在履行日常监管职责中发现“对养犬人违反规定超养犬只行为”，认为需要立案查处的，将相关证据材料或案件线索移送综合行政执法部门。综合行政执法部门按程序办理并将处理结果反馈公安机关。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对养犬人违反规定未经登记，私自在重点管理区饲养犬只行为的行政处罚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1.综合行政执法部门加强日常巡查，受理投诉、举报；发现“对养犬人违反规定未经登记，私自在重点管理区饲养犬只行为”的，及时制止和查处，并将处理结果反馈公安机关。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对养犬人违反规定未经登记，私自在重点管理区饲养犬只行为”，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对饲养犬只单位违反规定未配备犬笼、犬舍、围墙等封闭安全防护设施，未安排专人饲养和管理犬只的行政处罚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饲养犬只单位违反规定未配备犬笼、犬舍、围墙等封闭安全防护设施，未安排专人饲养和管理犬只”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对饲养犬只单位违反规定未配备犬笼、犬舍、围墙等封闭安全防护设施，未安排专人饲养和管理犬只”，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对从建筑物、构筑物内向外抛洒物品的行政处罚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对从建筑物、构筑物内向外抛洒物品”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2.综合行政执法部门在日常巡查中发现“对从建筑物、构筑物内向外抛洒物品”的，将相关情况告知公安机关；认为需要立案查处的，按程序办理并将处理结果反馈公安机关。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对擅自设置车挡、地桩、地锁或其他障碍物占用公共停车泊位的行政处罚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1.综合行政执法部门加强日常巡查，受理投诉、举报；发现“对擅自设置车挡、地桩、地锁或其他障碍物占用公共停车泊位”的，及时制止和查处，并将处理结果反馈公安机关交通管理部门。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对擅自设置车挡、地桩、地锁或者其他障碍物占用公共停车泊位”，认为需要立案查处的，将相关证据材料或案件线索移送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部分（仅划转人行道上的违法行为）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五、自然资源（共</w:t>
            </w:r>
            <w:r>
              <w:rPr>
                <w:rStyle w:val="10"/>
                <w:rFonts w:eastAsia="仿宋"/>
                <w:color w:val="auto"/>
                <w:w w:val="92"/>
                <w:lang w:bidi="ar"/>
              </w:rPr>
              <w:t>21</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2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对未取得规划资质证书，擅自从事规划活动的事业单位法人、企业法人的行政处罚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对涂改、倒卖、出租、出借或者以其他形式非法转让城乡规划编制单位资质证书的行政处罚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7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对在燃气设施保护范围内建设占压地下燃气管线的建筑物、构筑物或者其他设施的行政处罚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乡规划主管部门负责“在燃气设施保护范围内建设占压地下燃气管线的建筑物、构筑物或者其他设施”的监管，受理投诉、举报；对发现、移送的违法线索进行处理；需要立案查处的，将相关证据材料移送综合行政 执法部门。综合行政执法部门按程序办理并将处理结果反馈城乡规划主管部门。</w:t>
            </w:r>
          </w:p>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对未取得建设工程规划许可证进行建设的行政处罚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对未按照建设工程规划许可证的规定进行建设的行政处罚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对建设单位或者个人未经批准进行临时建设的行政处罚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对建设单位或者个人未按照批准内容进行临时建设的行政处罚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对临时建筑物、构筑物超过批准期限不拆除的行政处罚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对房屋使用人擅自改变建设工程规划许可证确定的房屋用途的行政处罚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2.综合行政执法部门在日常巡查中发现“房屋使用人擅自改变建设工程规划许可证确定的房屋用途”的，将相关情况告知城乡规划主管部门；需要立案查处的，按程序办理并将处理结果反馈城乡规划主管部门。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对建设单位或者个人改变临时规划许可确定的建筑用途的行政处罚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2.综合行政执法部门在日常巡查中发现“建设单位或者个人改变临时规划许可确定的建筑用途”的，将相关情况告知城乡规划主管部门；需要立案查处的，按程序办理并将处理结果反馈城乡规划主管部门。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对建设单位或者个人未取得建设工程规划核实确认书组织建设工程竣工验收的行政处罚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对供电、供水、供气等单位违规为单位或者个人就违法建筑办理供电、供水、供气等手续的行政处罚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对建设工程设计、施工单位违规承揽明知是违法建筑的项目设计或者施工作业的行政处罚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对以欺骗手段取得规划资质证书从事规划活动的事业单位法人、企业法人的行政处罚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以欺骗手段取得规划资质证书从事规划活动的事业单位法人、企业法人”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对城乡规划编制单位未按规定要求提供信用档案信息的行政处罚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城乡规划编制单位未按照规定要求提供信用档案信息”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对城乡规划编制单位违反省有关技术规范编制城乡规划的行政处罚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城乡规划编制单位违反省有关技术规范编制城乡规划”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对建设单位未在建设工程竣工验收后六个月内向城乡规划主管部门报送有关竣工验收资料的行政处罚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未在建设工程竣工验收后六个月内向城乡规划主管部门报送有关竣工验收资料”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对以欺骗手段取得资质证书承揽城乡规划编制工作的行政处罚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以欺骗手段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对城乡规划编制单位超越资质等级许可的范围承揽城乡规划编制工作、违反国家有关标准编制城乡规划的行政处罚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城乡规划编制单位超越资质等级许可的范围承揽城乡规划编制工作、违反国家有关标准编制城乡规划”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对建设单位未按照规定报送公共环境艺术品配置情况及有关资料的行政处罚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建设单位未按照规定报送公共环境艺术品配置情况及有关资料”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建设单位未按照规定完成公共环境艺术品配置”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六、林业（共</w:t>
            </w:r>
            <w:r>
              <w:rPr>
                <w:rStyle w:val="10"/>
                <w:rFonts w:eastAsia="仿宋"/>
                <w:color w:val="auto"/>
                <w:w w:val="92"/>
                <w:lang w:bidi="ar"/>
              </w:rPr>
              <w:t>118</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2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对在风景名胜区内景物、设施上刻划、涂污行为的行政处罚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 xml:space="preserve">1.综合行政执法部门加强日常巡查，受理投诉、举报；发现“在景物、设施上刻划、涂污或者在风景名胜区内乱扔垃圾”的，及时制止和查处，并将处理结果反馈风景名胜区管理机构。 </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对在风景名胜区内乱扔垃圾行为的行政处罚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 xml:space="preserve">1.综合行政执法部门加强日常巡查，受理投诉、举报；发现“在景物、设施上刻划、涂污或者在风景名胜区内乱扔垃圾”的，及时制止和查处，并将处理结果反馈风景名胜区管理机构。 </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对在风景名胜区管理机构指定的营业地点、区域外揽客、兜售商品或者提供服务的行政处罚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1.综合行政执法部门加强日常巡查，受理投诉、举报；发现“在风景名胜区管理机构指定的营业地点、区域外揽客、兜售商品或者提供服务”的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对在风景名胜区内圈占摄影、摄像位置或者向自行摄影、摄像的游客收取费用的行政处罚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1.综合行政执法部门加强日常巡查，受理投诉、举报；发现“在风景名胜区内圈占摄影、摄像位置或者向自行摄影、摄像的游客收取费用”的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对在风景名胜区内进行开山、采石破坏景观、植被、地形地貌的活动的行政处罚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内进行开山、采石、开矿等破坏景物、植被、地形地貌的活动”的监管，受理投诉、举报；对发现、移送的违法线索进行处理，责令改正；需要立案查处的，将相关证据材料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内进行开山、采石、开矿等破坏景物、植被、地形地貌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部分（非法开矿、修路、筑坝、建设造成生态破坏的行政处罚除外）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对个人在风景名胜区内进行开荒、修坟立碑等破坏景观、植被、地形地貌的活动的行政处罚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对在风景名胜区内未经批准设置、张贴商业广告的行政处罚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对在风景名胜区内未经批准举办大型游乐等活动的行政处罚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对在风景名胜区内未经批准改变水资源、水环境自然状态的活动的行政处罚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对在风景名胜区内未经批准进行其他影响生态和景观的活动的行政处罚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对施工单位在施工过程中对周围景物、水体、林草植被、野生动物资源和地形地貌造成破坏的行政处罚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（非法开矿、修路、筑坝、建设造成生态破坏的处罚除外）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部分（非法开矿、修路、筑坝、建设造成生态破坏的处罚除外）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对在风景名胜区明令禁止的区域游泳、游玩、攀爬的行政处罚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2.综合行政执法部门在日常巡查中发现“在风景名胜区明令禁止的区域游泳、游玩、攀爬”的，将相关情况告知风景名胜区管理机构；需要立案查处的，按程序办理并将处理结果反馈风景名胜区管理机构。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对在风景名胜区核心景区和其他景区违反规定饲养家畜家禽的行政处罚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1.综合行政执法部门加强日常巡查，受理投诉、举报；发现“在风景名胜区核心景区和其他景区违反规定饲养家畜家禽”的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对在风景名胜区内进行影视拍摄或者大型实景演艺活动对周围景物、水体、植被、野生动物资源和地形地貌造成破坏的行政处罚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对擅自移动和破坏地质遗迹保护区内的碑石、界标的行政处罚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对违反规定在地质遗迹保护区内采石、取土、放牧、砍伐以及采集标本化石的行政处罚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违反规定在地质遗迹保护区内采石、取土、放牧、砍伐以及采集标本化石”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规定在地质遗迹保护区内采石、取土、放牧、砍伐以及采集标本化石”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对污染和破坏地质遗迹的行政处罚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2.综合行政执法部门在日常巡查中发现“污染和破坏地质遗迹”的，将相关情况告知地质遗迹保护区管理机构；认为需要立案查处的，按程序办理并将处理结果反馈地质遗迹保护区管理机构。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对不服从地质遗迹保护区管理机构管理以及从事科研活动未向管理单位提交研究成果副本的行政处罚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对场所擅自使用湿地公园名称的行政处罚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场所擅自使用湿地公园名称”的监管，受理投诉、举报；对发现、移送的违法线索进行处理，责令限期改正，并及时将相关证据材料、责令限期改正文书一并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2.综合行政执法部门在日常巡查中发现“场所擅自使用湿地公园名称”的，将相关情况告知林业主管部门；认为需要立案查处的，按程序办理并将处理结果反馈林业主管部门。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对擅自开垦、填埋湿地的行政处罚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2.综合行政执法部门在日常巡查中发现“擅自开垦、填埋湿地”的，将相关情况告知湿地管理部门；认为需要立案查处的，按程序办理并将处理结果反馈湿地管理部门。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对擅自在湿地内烧荒的行政处罚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2.综合行政执法部门在日常巡查中发现“擅自在湿地内烧荒”的，将相关情况告知湿地管理部门；认为需要立案查处的，按程序办理并将处理结果反馈湿地管理部门。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对擅自在湿地内放牧或捡拾卵、蛋的行政处罚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2.综合行政执法部门在日常巡查中发现“擅自在湿地内放牧或捡拾卵、蛋”的，将相关情况告知湿地管理部门；认为需要立案查处的，按程序办理并将处理结果反馈湿地管理部门。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对擅自在湿地内排放湿地蓄水或修建阻水、排水设施的行政处罚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2.综合行政执法部门在日常巡查中发现“擅自在湿地内排放湿地蓄水或修建阻水、排水设施”的，将相关情况告知湿地管理部门；认为需要立案查处的，按程序办理并将处理结果反馈湿地管理部门。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对毁坏湿地保护设施的行政处罚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2.综合行政执法部门在日常巡查中发现“毁坏湿地保护设施”的，将相关情况告知湿地管理部门；认为需要立案查处的，按程序办理并将处理结果反馈湿地管理部门。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对擅自移动或破坏自然保护区界标的行政处罚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2.综合行政执法部门在日常巡查中发现“擅自移动或破坏自然保护区界标”的，将相关情况告知自然保护区管理机构；认为需要立案查处的，按程序办理并将处理结果反馈自然保护区管理机构。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对未经批准进入自然保护区或在自然保护区内不服从管理机构管理的行政处罚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进入自然保护区或在自然保护区内不服从管理机构管理”的，将“未经批准进入自然保护区”相关情况告知自然保护区管理机构；认为需要立案查处的，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对进入自然保护区缓冲区从事非破坏性科学研究、教学实习和标本采集活动的单位和个人，不依法向自然保护区管理机构提交其活动成果副本的行政处罚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自然保护区管理机构负责“进入自然保护区缓冲区从事非破坏性科学研究、教学实习和标本采集活动的单位和个人，不依法向自然保护区管理机构提交其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对在自然保护区违法砍伐、放牧、狩猎、捕捞、采药、开垦、烧荒、采石、挖沙等（属于开矿行为的除外）的行政处罚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行政主管部门负责“在自然保护区违法进行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自然保护区违法砍伐、放牧、狩猎、捕捞、采药、开垦、烧荒、采石、挖沙等（属于开矿行为的除外）”的，将相关情况告知自然保护区行政主管部门；认为需要立案查处的，按程序办理并将处理结果反馈自然保护区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对损害古树名木的行政处罚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2.综合行政执法部门在日常巡查中发现“损害古树名木”的，将相关情况告知古树名木行政主管部门；认为需要立案查处的，按程序办理并将处理结果反馈古树名木行政主管部门。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对基础设施建设项目建设单位在施工前未制定古树名木保护方案，或未按古树名木保护方案进行施工的行政处罚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古树名木行政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基础设施建设项目建设单位在施工前未制定古树名木保护方案，或未按古树名木保护方案进行施工”的，将相关情况告知古树名木行政主管部门；认为需要立案查处的，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对作业设计单位未在作业设计方案中标明作业区内野生植物，森林经营单位、农业生产单位和个人在森林经营管理、农业生产中未采取有效防护措施造成野生植物损坏的行政处罚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主管部门负责“作业设计单位未在作业设计方案中标明作业区内野生植物，森林经营单位、农业生产单位和个人在森林经营管理、农业生产中未采取有效防护措施造成野生植物损坏”的监管，受理投诉、举报；对发现、移送的违法线索进行处理，责令限期改正，并及时将相关证据材料及责令限期改正文书一并移送综合行政执法部门。综合行政执法部门按程序办理并将处理结果反馈野生植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对挖砂、取土、采石、开垦等致使野生植物受到毁坏的行政处罚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2.综合行政执法部门在日常巡查中发现“挖砂、取土、采石、开垦等致使野生植物受到毁坏”的，将相关情况告知野生植物主管部门；认为需要立案查处的，按程序办理并将处理结果反馈野生植物主管部门。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对在自然保护区、禁猎区破坏陆生野生动物主要生息繁衍场所（属于开矿、修路、筑坝、建设行为的除外）的行政处罚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对开垦、采石、采砂、采土等造成林木或林地毁坏的行政处罚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2.综合行政执法部门在日常巡查中发现“开垦、采石、采砂、采土等造成林木或林地毁坏”的，将相关情况告知林业主管部门；认为需要立案查处的，按程序办理并将处理结果反馈林业主管部门。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对在幼林地砍柴、毁苗、放牧等造成林木毁坏的行政处罚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2.综合行政执法部门在日常巡查中发现“在幼林地砍柴、毁苗、放牧等造成林木毁坏”的，将相关情况告知林业主管部门；认为需要立案查处的，按程序办理并将处理结果反馈林业主管部门。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对利用天然阔叶林烧制木炭的行政处罚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2.综合行政执法部门在日常巡查中发现“利用天然阔叶林烧制木炭”的，将相关情况告知林业行政主管部门；认为需要立案查处的，按程序办理并将处理结果反馈林业行政主管部门。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对规模农产品生产者未按规定建立、保存农产品生产记录或伪造农产品生产记录的行政处罚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产品质量监督管理部门负责“规模农产品生产者未按规定建立、保存农产品生产记录或伪造农产品生产记录”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对规模农产品生产者未按规定对其销售的农产品进行包装或附加标识的行政处罚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 农产品质量监督管理部门负责“规模农产品生产者未按规定对其销售的农产品进行包装或附加标识”的监管，受理投诉、举报；对发现、移送的违法线索进行处理，责令限期改正，并将相关证据材料、责令限期改正文书一并移送综合行政执法部门。综合行政执法部门按程序办理并将处理结果反馈 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对未按要求贮存、运输、装卸、销售农产品的行政处罚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 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2.综合行政执法部门在日常巡查中发现“未按要求贮存、运输、装卸、销售农产品”的，将相关情况告知 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对经营、加工松科植物及其制品的单位和个人未建立购销、加工台账的行政处罚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防治检疫机构负责“经营、加工松科植物及其制品的单位和个人未建立购销、加工台账”的监管，受理投诉、举报；对发现、移送的违法线索进行处理，责令限期改正，并将相关证据材料及责令限期改正文书一并移送综合行政执法部门。综合行政执法部门按程序办理并将处理结果反馈防治检疫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对侵犯林草植物新品种权的行政处罚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对假冒林草授权品种的行政处罚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假冒林草授权品种”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对未取得林草种子生产经营许可证从事林草种子生产经营的行政处罚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2.综合行政执法部门在日常巡查中发现“未取得林草种子生产经营许可证从事林草种子生产经营”的，将相关情况告知林业主管部门；认为需要立案查处的，按程序办理并将处理结果反馈林业主管部门。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对伪造、变造、买卖、租借林草种子生产经营许可证的行政处罚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2.综合行政执法部门在日常巡查中发现“伪造、变造、买卖、租借林草种子生产经营许可证”的，将相关情况告知林业主管部门；认为需要立案查处的，按程序办理并将处理结果反馈林业主管部门。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部分（吊销林草种子生产经营许可证除外）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对销售的林草种子应当包装而没有包装的行政处罚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2.综合行政执法部门在日常巡查中发现“销售的林草种子应当包装而没有包装”的，将相关情况告知林业主管部门；认为需要立案查处的，按程序办理并将处理结果反馈林业主管部门。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对林草种子生产经营者在异地设立分支机构、专门经营不再分装的包装种子、受委托生产或代销种子，未按规定备案的行政处罚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对销售无使用说明或标签内容不符合规定的林草种子的行政处罚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2.综合行政执法部门在日常巡查中发现“销售无使用说明或标签内容不符合规定的林草种子”的，将相关情况告知林业主管部门；认为需要立案查处的，按程序办理并将处理结果反馈林业主管部门。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对涂改林草种子标签的行政处罚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2.综合行政执法部门在日常巡查中发现“涂改林草种子标签”的，将相关情况告知林业主管部门；认为需要立案查处的，按程序办理并将处理结果反馈林业主管部门。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对拒绝、阻挠依法实施的种子监督检查的行政处罚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综合行政执法部门在其依法实施种子监督检查过程中，生产经营单位拒绝、阻挠其依法实施监督检查的，将相关情况告知林业主管部门；认为需要立案查处的，按程序办理并将处理结果反馈林业主管部门。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部分（划转拒绝、阻挠综合行政执法部门依法实施种子监督检查的行政处罚）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对销售、供应未经检验合格或未附具标签、质量检验合格证、检疫合格证种苗的行政处罚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对未按规定建立、保存林草种子生产经营档案的行政处罚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建立、保存林草种子生产经营档案”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对伪造、变造、买卖、转让、租借陆生野生动物有关证件、专用标识或有关批准文件的行政处罚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伪造、变造、买卖、转让、租借陆生野生动物有关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对伪造林木良种证书的行政处罚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伪造林木良种证书”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对收购无合法来源证明的木材的行政处罚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收购无合法来源证明的木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对未经许可进出口种子的行政处罚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经许可进出口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对在境内销售为境外制种的林草种子的行政处罚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境内销售为境外制种的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对以欺骗、贿赂等不正当手段取得林草种子生产经营许可证的行政处罚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以欺骗、贿赂等不正当手段取得林草种子生产经营许可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对推广、销售应当停止推广、销售的林木良种的行政处罚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推广、销售应当停止推广、销售的林木良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对擅自举办陆生野生动物旅游观赏景点、展览、表演和陆生野生动物标本展览的行政处罚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擅自举办陆生野生动物旅游观赏景点、展览、表演和陆生野生动物标本展览”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对未取得陆生野生动物经营利用核准证或超出核准证规定范围从事陆生野生动物经营利用活动的行政处罚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陆生野生动物经营利用核准证或超出核准证规定范围从事陆生野生动物经营利用活动”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部分（吊销经营利用核准证除外）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对将从境外引进林木种子进行引种试验的收获物作为种子在境内销售的行政处罚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将从境外引进林木种子进行引种试验的收获物作为种子在境内销售”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对未按规定使用林木良种造林的项目的行政处罚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未按规定使用林木良种造林的项目”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对作为良种推广、销售应当审定未经审定的林木品种的行政处罚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作为良种推广、销售应当审定未经审定的林木品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对在林草种子生产基地进行检疫性有害生物接种试验的行政处罚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林草种子生产基地进行检疫性有害生物接种试验”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对侵占、破坏林草种质资源，私自采集或采伐国家重点保护的天然林草种质资源的行政处罚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侵占、破坏林草种质资源，私自采集或采伐国家重点保护的天然林草种质资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对进出口假、劣林草种子或属于国家规定不得进出口的林草种子的行政处罚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进出口假、劣林草种子或属于国家规定不得进出口的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对未按林草种子生产经营许可证的规定生产经营种子的行政处罚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林草种子生产经营许可证的规定生产经营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对违反规定引起疫情扩散的行政处罚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反规定引起疫情扩散”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对未按规定办理森林植物检疫证书或在报检过程中弄虚作假的行政处罚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办理森林植物检疫证书或在报检过程中弄虚作假”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对擅自开拆森林植物、森林植物产品包装，调换森林植物、森林植物产品，或擅自改变森林植物、森林植物产品规定用途的行政处罚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擅自开拆森林植物、森林植物产品包装，调换森林植物、森林植物产品，或擅自改变森林植物、森林植物产品规定用途”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对伪造、涂改、买卖、转让森林植物检疫单证、印章、标志、封识的行政处罚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伪造、涂改、买卖、转让森林植物检疫单证、印章、标志、封识”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对未经批准擅自将防护林和特种用途林改变为其他林种的行政处罚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经批准擅自将防护林和特种用途林改变为其他林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7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对未按规定调运、隔离试种或生产应施检疫的森林植物、森林植物产品的行政处罚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调运、隔离试种或生产应施检疫的森林植物、森林植物产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对未完成更新造林任务的行政处罚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完成更新造林任务”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对擅自改变林地用途的行政处罚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擅自改变林地用途”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对未经批准、未取得或未按规定使用专用标识或未持有、未附有人工繁育许可证、批准文件的副本或专用标识出售、购买、利用、运输、携带、寄递国家重点保护野生动物及其制品等行为的行政处罚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未取得或未按规定使用专用标识或未持有、未附有人工繁育许可证、批准文件的副本或专用标识出售、购买、利用、运输、携带、寄递国家重点保护野生动物及其制品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部分（吊销人工繁育许可证、撤销批准文件、收回专用标识除外）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对未根据林业主管部门制定的计划使用林木良种的行政处罚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根据林业主管部门制定的计划使用林木良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对抢采掠青、损坏母树或在劣质林内和劣质母树上采种的行政处罚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抢采掠青、损坏母树或在劣质林内和劣质母树上采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对生产经营林草劣种子的行政处罚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生产经营林草劣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对违法生产、经营使用国家重点保护野生动物及其制品、没有合法来源证明的非国家重点保护野生动物及其制品制作食品,或为食用非法购买国家重点保护的野生动物及其制品的行政处罚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生产、经营使用国家重点保护野生动物及其制品、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对未完成造林任务的行政处罚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完成造林任务”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对出售、收购国家重点保护野生植物的行政处罚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出售、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对收购、加工、运输明知是盗伐、滥伐等非法来源林木的行政处罚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收购、加工、运输明知是盗伐、滥伐等非法来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对违法将从境外引进的陆生野生动物放归野外环境的行政处罚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将从境外引进的陆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对生产经营假林草种子的行政处罚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生产经营假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对林草品种测试、试验和种子质量检测机构伪造测试、试验、检验数据或出具虚假证明的行政处罚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林草品种测试、试验和种子质量检测机构伪造测试、试验、检验数据或出具虚假证明”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6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对外国人在中国境内采集、收购国家重点保护野生植物的行政处罚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外国人在中国境内采集、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对销售林草授权品种未使用其注册登记名称的行政处罚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销售林草授权品种未使用其注册登记名称”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对违法从境外引进陆生野生动物物种的行政处罚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从境外引进陆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对未取得人工繁育许可证繁育国家重点保护陆生野生动物等行为的行政处罚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人工繁育许可证繁育国家重点保护陆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对违规生产、加工、包装、检验和贮藏林木种子的行政处罚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规生产、加工、包装、检验和贮藏林木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对违法开展林木转基因活动的行政处罚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法开展林木转基因活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对外国人未经批准在中国境内对国家重点保护陆生野生动物进行野外考察或在野外拍摄电影、录像的行政处罚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外国人未经批准在中国境内对国家重点保护陆生野生动物进行野外考察或在野外拍摄电影、录像”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对在相关自然保护区域猎捕国家重点保护野生动物的行政处罚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对用带有危险性病虫害的林木种苗进行育苗或造林的行政处罚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用带有危险性病虫害的林木种苗进行育苗或造林”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对伪造、倒卖、转让野生植物采集证、允许进出口证明书或有关批准文件、标签的行政处罚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伪造、倒卖、转让野生植物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对以收容救护为名买卖陆生野生动物及其制品的行政处罚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以收容救护为名买卖陆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对未持有合法来源证明出售、利用、运输非国家重点保护陆生野生动物的行政处罚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未持有合法来源证明出售、利用、运输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在相关自然保护区域、禁猎区、禁猎期猎捕非国家重点保护陆生野生动物,对未取得狩猎证、未按狩猎证规定猎捕非国家重点保护陆生野生动物，或使用禁用的工具、方法猎捕非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在相关自然保护区域、禁猎区、禁猎期猎捕非国家重点保护陆生野生动物,对未取得狩猎证、未按狩猎证规定猎捕非国家重点保护陆生野生动物，或使用禁用的工具、方法猎捕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部分（吊销狩猎证除外）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禁猎区、禁猎期猎捕国家重点保护陆生野生动物,未取得特许猎捕证、未按特许猎捕证规定猎捕、杀害国家重点保护陆生野生动物，或使用禁用的工具、方法猎捕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禁猎区、禁猎期猎捕国家重点保护陆生野生动物,未取得特许猎捕证、未按特许猎捕证规定猎捕、杀害国家重点保护陆生野生动物，或使用禁用的工具、方法猎捕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对未经批准擅自进行影视拍摄或大型实景演艺活动的行政处罚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风景名胜区管理机构负责“未经批准擅自进行影视拍摄或大型实景演艺活动”的监管，受理投诉、举报；对发现、移送的违法线索进行处理；认为需要立案查处的，将相关证据材料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对伪造、变造、买卖、租借采伐许可证的行政处罚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伪造、变造、买卖、租借采伐许可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对发包方私自扣留、强制代保管、涂改土地承包经营权证的行为的行政处罚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行政主管部门负责“发包方私自扣留、强制代保管、涂改土地承包经营权证的行为”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对非法取得林木采伐许可证的行政处罚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行政主管部门负责“非法取得林木采伐许可证”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部分（撤销采伐许可证除外）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对违反植物检疫法规调运林木种苗或木材的行政处罚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主管部门负责“违反植物检疫法规调运林木种苗或木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对在特定农产品禁止生产区域内生产特定农产品的行政处罚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农业行政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对在湿地内从事生产经营、观赏旅游、科学调查、研究观测、科普教育等活 动影响湿地生态功能或对野生生物物种造成损害的行政处罚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湿地内从事生产经营、观赏旅游、科学调查、研究观测、科普教育等活动影响湿地生态功能或对野生生物物种造成损害”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对不配合政府有关部门采取预防、控制血吸虫病措施的行政处罚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不配合政府有关部门采取预防、控制血吸虫病措施”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对伪造、涂改林权证以及其他有关林地权属图表资料的行政处罚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伪造、涂改林权证以及其他有关林地权属图表资料”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对临时占用林地的单位和个人在从事生产经营活动中未采取有效保护措施导致林地滑坡、塌陷和严重水土流失的行政处罚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临时占用林地的单位和个人在从事生产经营活动中未采取有效保护措施导致林地滑坡、塌陷和严重水土流失”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对隐瞒或虚报森林病虫害情况导致森林病虫害蔓延成灾的行政处罚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隐瞒或虚报森林病虫害情况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对森林病虫害不除治或除治不力导致森林病虫害蔓延成灾的行政处罚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森林病虫害不除治或除治不力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对在相关自然保护区域猎捕非国家重点保护野生动物的行政处罚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猎捕非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部分（吊销狩猎证除外）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对在临时使用的林地上修建永久性建筑物，或临时使用林地期满后一年内未恢复植被或林业生产条件的行政处罚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临时使用的林地上修建永久性建筑物，或临时使用林地期满后一年内未恢复植被或林业生产条件”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对滥伐林木的行政处罚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滥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对盗伐林木的行政处罚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盗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七、建设（共</w:t>
            </w:r>
            <w:r>
              <w:rPr>
                <w:rStyle w:val="10"/>
                <w:rFonts w:eastAsia="仿宋"/>
                <w:color w:val="auto"/>
                <w:w w:val="92"/>
                <w:lang w:bidi="ar"/>
              </w:rPr>
              <w:t>61</w:t>
            </w:r>
            <w:r>
              <w:rPr>
                <w:rStyle w:val="10"/>
                <w:rFonts w:hint="eastAsia" w:eastAsia="仿宋"/>
                <w:color w:val="auto"/>
                <w:w w:val="92"/>
                <w:lang w:val="en-US" w:eastAsia="zh-CN" w:bidi="ar"/>
              </w:rPr>
              <w:t>4</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对无相应资质的单位进行绿化工程设计的行政处罚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1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对工程建设项目完成后未按照规定期限完成与主体工程相配套的绿地工程或者绿化用地面积未达到审定比例的行政处罚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对违法改变绿化规划、绿化用地使用性质的行政处罚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对未经同意擅自占用城市绿地及占用超过批准时间的行政处罚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对在公园绿地范围内从事商业服务摊点或广告经营等业务的单位和个人违反公园绿地有关规定的行政处罚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对依树盖房、搭棚、架设天线的行政处罚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对在绿地内放牧、堆物、倾倒废弃物的行政处罚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对进入设有明示禁止标志的绿地的行政处罚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对破坏草坪、绿篱、花卉、树木、植被的行政处罚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对其他损坏城市绿地和绿化设施的行为的行政处罚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对未在施工前制定古树名木保护方案或者未按照古树名木保护方案施工的行政处罚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古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8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对损毁或者擅自移动古树名木保护标志、保护设施的行政处罚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1.综合行政执法部门加强日常巡查，受理投诉、举报；发现“损毁或者擅自移动古树名木保护标志、保护设施”的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古树名木行政主管部门在日常管理中发现“损毁或者擅自移动古树名木保护标志、保护设施”需要立案查处的，将相关证据材料或案件线索移送综合行政执法部门。综合行政执法部门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对未经批准擅自砍伐城市树木的行政处罚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1.综合行政执法部门加强日常巡查，受理投诉、举报；发现“擅自砍伐城市树木”的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对擅自在动物园内摆摊设点的行政处罚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1.综合行政执法部门加强日常巡查，受理投诉、举报；发现“擅自在动物园内摆摊设点”的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2.园林行政主管部门在日常管理中发现“擅自在动物园内摆摊设点”需要立案查处的，将相关证据材料或案件线索移送综合行政执法部门。综合行政执法部门按程序办理并将处理结果反馈园林行政主管部门。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对未经批准在城市绿地范围内进行拦河截溪、取土采石、设置垃圾堆场、排放污水以及其他对城市生态环境造成破坏活动的行政处罚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1.综合行政执法部门加强日常巡查，受理投诉、举报；发现“在城市绿地范围内进行拦河截溪、取土采石、设置垃圾堆场、排放污水以及其他对城市生态环境造成破坏活动”的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制止和查处，并将处理结果反馈城市园林绿化行政主管部门。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对砍伐、养护不善、破坏古树名木等行为的行政处罚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对住宅物业的建设单位违规选聘物业服务企业的行政处罚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对建设单位擅自处分属于业主的物业共用部位、共用设施设备的所有权或者使用权的行政处罚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对物业服务企业将一个物业管理区域内的全部物业管理一并委托给他人的行政处罚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对挪用住宅专项维修资金的行政处罚（吊销资质证书的处罚除外）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对未经业主大会同意，物业服务企业擅自改变物业管理用房的用途的行政处罚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对擅自占用、挖掘物业管理区域内道路、场地，损害业主共同利益的行政处罚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对擅自利用物业共用部位、共用设施设备进行经营的行政处罚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对擅自改变物业管理区域内按照规划建设的公共建筑和共用设施用途的行政处罚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对开发建设单位违反规定将房屋交付买受人或分摊维修、更新和改造费用的行政处罚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开发建设单位违反规定将房屋交付买受人或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对物业管理单位发现装修人或者装饰装修企业有违反规定行为不及时向有关部门报告的行政处罚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对建设单位在物业管理区域内不按规定配置物业管理用房或者不按规定支付不足部分相应价款的行政处罚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对装修人未申报登记进行住宅室内装饰装修活动的行政处罚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对装修人将住宅室内装饰装修工程委托给不具有相应资质等级企业的行政处罚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对将没有防水要求的房间或者阳台改为卫生间、厨房间的行政处罚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对拆除连接阳台的砖、混凝土墙体的行政处罚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对损坏房屋原有节能设施或者降低节能效果的行政处罚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对擅自拆改供暖管道和设施的行政处罚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对擅自拆改燃气管道和设施的行政处罚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对未经原设计单位或者具有相应资质等级的设计单位提出设计方案，擅自超过设计标准或者规范增加楼面荷载的行政处罚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对房屋安全鉴定机构未依法根据国家标准、行业标准和地方标准开展房屋安全鉴定的行政处罚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对房屋安全鉴定机构未安排两名以上鉴定人员进行现场查勘、检测的行政处罚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对房屋安全鉴定机构出具房屋安全鉴定报告未按规定签章的行政处罚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对房屋安全鉴定机构未按照规定在房屋安全鉴定报告中明确有关信息的行政处罚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对房屋安全鉴定机构未在规定时限内将鉴定为危险房屋的房屋安全鉴定报告送达和报备的行政处罚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对房屋安全鉴定机构出具虚假鉴定报告的行政处罚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对房屋使用安全责任人未及时采取维修加固、拆除等解危措施的行政处罚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eastAsia="仿宋" w:cs="Times New Roman"/>
                <w:color w:val="auto"/>
                <w:w w:val="92"/>
                <w:kern w:val="0"/>
                <w:sz w:val="24"/>
                <w:lang w:val="en-US" w:eastAsia="zh-CN" w:bidi="ar"/>
              </w:rPr>
              <w:t>住房</w:t>
            </w:r>
            <w:r>
              <w:rPr>
                <w:rFonts w:ascii="Times New Roman" w:hAnsi="Times New Roman" w:eastAsia="仿宋" w:cs="Times New Roman"/>
                <w:color w:val="auto"/>
                <w:w w:val="92"/>
                <w:kern w:val="0"/>
                <w:sz w:val="24"/>
                <w:lang w:bidi="ar"/>
              </w:rPr>
              <w:t>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对出租危险房屋或者将危险房屋用于生产经营、公益事业活动的行政处罚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对建设单位未按照规定进行房屋安全影响评估或者未根据评估结果制定相应的安全防护方案的行政处罚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对建设单位未按照规定进行周边房屋安全影响跟踪监测或者未根据监测结果采取安全防护措施的行政处罚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对不具有相应勘察、设计资质等级的勘察、设计单位从事房屋安全鉴定的行政处罚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对不同时具有地基基础工程检测、相应结构工程检测和见证取样检测资质的建设工程质量检测机构从事房屋安全鉴定的行政处罚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对房屋使用安全责任人未在发现房屋明显倾斜、变形等情形之日起五日内委托房屋安全鉴定机构进行房屋安全鉴定的行政处罚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对设计图纸未标明设计使用年限或者设计图纸灭失的房屋实际使用年限满三十年需要继续使用的，房屋使用安全责任人未在达到三十年的当年委托房屋安全鉴定的行政处罚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对房屋使用安全责任人未在利用未依法取得建筑工程施工许可证的农</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（居）民自建住宅房屋从事生产经营、公益事业或者出租前委托进行房屋安全鉴定的行政处罚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对房屋使用安全责任人未按照规定对建筑幕墙进行安全性检测的行政处罚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对房屋使用安全责任人和房屋装修经营者违法进行房屋装修的行政处罚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对未经城市规划行政主管部门批准，在住宅室内装饰装修活动中搭建建筑物、构筑物的，或者擅自改变住宅外立面、在非承重外墙上开门、窗的行政处罚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对设计单位违反规划条件、规划要求、相关技术标准和规范进行设计的行政处罚（降低资质等级或者吊销资质证书的处罚除外）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330217152002 </w:t>
            </w:r>
          </w:p>
        </w:tc>
        <w:tc>
          <w:tcPr>
            <w:tcW w:w="254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对建设工程设计方案中文字标明的技术经济指标与图纸所示不一致的行政处罚（降低资质等级或者吊销资质证书的处罚除外）</w:t>
            </w:r>
          </w:p>
        </w:tc>
        <w:tc>
          <w:tcPr>
            <w:tcW w:w="5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8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330217209001 </w:t>
            </w:r>
          </w:p>
        </w:tc>
        <w:tc>
          <w:tcPr>
            <w:tcW w:w="254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对在历史文化名城、名镇、名村保护范围内开山、采石、开矿等破坏传统格局和历史风貌的行政处罚</w:t>
            </w:r>
          </w:p>
        </w:tc>
        <w:tc>
          <w:tcPr>
            <w:tcW w:w="500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330217209002 </w:t>
            </w:r>
          </w:p>
        </w:tc>
        <w:tc>
          <w:tcPr>
            <w:tcW w:w="254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对在历史文化名城、名镇、名村保护范围内占用保护规划确定保留的园林绿地、河湖水系、道路等的行政处罚</w:t>
            </w:r>
          </w:p>
        </w:tc>
        <w:tc>
          <w:tcPr>
            <w:tcW w:w="500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22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330217209003 </w:t>
            </w:r>
          </w:p>
        </w:tc>
        <w:tc>
          <w:tcPr>
            <w:tcW w:w="254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对在历史文化名城、名镇、名村保护范围内修建生产、储存爆炸性、易燃性、放射性、毒害性、腐蚀性物品的工厂、仓库等的行政处罚</w:t>
            </w:r>
          </w:p>
        </w:tc>
        <w:tc>
          <w:tcPr>
            <w:tcW w:w="500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330217187000 </w:t>
            </w:r>
          </w:p>
        </w:tc>
        <w:tc>
          <w:tcPr>
            <w:tcW w:w="254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对在历史建筑上刻划、涂污行为的行政处罚</w:t>
            </w:r>
          </w:p>
        </w:tc>
        <w:tc>
          <w:tcPr>
            <w:tcW w:w="50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2.综合行政执法部门在日常巡查中发现“在历史建筑上刻划、涂污”的，将相关情况告知城乡规划主管部门；需要立案查处的，按程序办理并将处理结果反馈城乡规划主管部门。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对经过批准的有关单位或者个人在历史文化名城、名镇、名村保护范围内进行活动，对传统格局、历史风貌或者历史建筑构成破坏性影响的行政处罚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对损坏或者擅自迁移、拆除历史建筑的行政处罚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2.综合行政执法部门在日常巡查中发现“损坏或者擅自迁移、拆除历史建筑”的，将相关情况告知城乡规划主管部门；需要立案查处的，按程序办理并将处理结果反馈城乡规划主管部门。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对企事业单位、个人未经允许擅自设置、移动、涂改或损毁历史文化街区、名镇名村标志牌的行政处罚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置、移动、涂改或者损毁历史文化街区、名镇、名村标志牌”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对在历史建筑内堆放易燃、易爆和腐蚀性的物品的行政处罚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对拆卸、转让历史建筑的构件的行政处罚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对建设单位未对暂时不能开工的建设用地的裸露地面进行覆盖，或者未对超过三个月不能开工的建设用地的裸露地面进行绿化、铺装或者遮盖的行政处罚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5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对施工工地未设置硬质密闭围挡，或者未采取有效防尘降尘措施的行政处罚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5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对建筑土方、工程渣土、建筑垃圾未及时清运，或者未采用密闭式防尘网遮盖的行政处罚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5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对未经市容环境卫生主管部门依法许可从事餐厨垃圾收运、处置的行政处罚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对餐厨垃圾产生单位自行就地处置餐厨垃圾未报送备案的行政处罚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对餐厨垃圾产生单位不执行餐厨垃圾交付收运确认制度或者未建立相应的记录台账的行政处罚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对收运企业、处置企业不执行餐厨垃圾收运、处置交付确认制度或者未建立相应的记录台账的行政处罚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对收运企业、处置企业不按照要求如实报送餐厨垃圾来源、种类、数量、去向等资料的行政处罚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对餐厨垃圾产生单位将餐厨垃圾交由规定以外单位、个人处理的行政处罚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对收运企业将收运的餐厨垃圾交由规定以外的单位、个人处置的行政处罚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收运企业将收运的餐厨垃圾交由规定以外的单位、个人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对收运企业未按与餐厨垃圾产生单位约定的时间和频次收集餐厨垃圾，或者未按规定运输至处置场所交由处置企业进行处置的行政处罚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对餐厨垃圾产生单位将餐厨垃圾与其他生活垃圾混合投放的行政处罚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餐厨垃圾产生单位将餐厨垃圾与其他生活垃圾混合投放”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对处置企业餐厨垃圾资源化利用、无害化处理不符合技术规范标准的行政处罚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对未实行密闭化运输餐厨垃圾的行政处罚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2.综合行政执法部门在日常巡查中发现“未实行密闭化运输餐厨垃圾”的，将相关情况告知市容环卫行政主管部门；需要立案查处的，按程序办理并将处理结果反馈市容环卫行政主管部门。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对收运企业、处置企业暂停收运、处置餐厨垃圾未报告或者未及时采取应急处理措施的行政处罚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对新建的架空管线不符合城市容貌标准或者在城市、县人民政府确定的重要街道和重要区块的公共场所上空新建架空管线的行政处罚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1.综合行政执法部门加强日常巡查，受理投诉、举报；发现“新建的架空管线不符合城市容貌标准或者在城市、县人民政府确定的重要街道和重要区块的公共场所上空新建架空管线”的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对公共环境艺术品所有人或者管理人未依照规定维护公共环境艺术品的行政处罚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共环境艺术品所有人或者管理人未依照规定维护公共环境艺术品”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对单位和个人未按规定分类投放生活垃圾的行政处罚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1.综合行政执法部门加强日常巡查，受理投诉、举报；发现“单位和个人未分类投放生活垃圾”的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单位和个人未分类投放生活垃圾”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对生活垃圾分类投放管理责任人未履行生活垃圾分类投放管理责任的行政处罚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分类投放管理责任人未履行生活垃圾分类投放管理责任”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对生活垃圾收集、运输单位对分类投放的生活垃圾混合收集、运输的行政处罚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收集、运输单位对分类投放的生活垃圾混合收集、运输”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对主要街道和重点地区临街建筑物阳台外、窗外、屋顶吊挂或者堆放有关物品的行政处罚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对主要街道和重点地区临街建筑物外立面安装窗栏、空调外机、遮阳篷等不符合有关规范要求的行政处罚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对在树木、地面、电杆、建筑物、构筑物或者其他设施上任意刻画、涂写、张贴的行政处罚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对随地吐痰、便溺的行政处罚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对乱扔果皮、纸屑、烟蒂、饮料罐、口香糖、塑料袋等废弃物的行政处罚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对乱倒生活垃圾、污水、粪便的行政处罚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 xml:space="preserve">及时制止和查处，并将处理结果反馈市容环境卫生行政主管部门。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对未经城市人民政府市容环境卫生行政主管部门同意擅自设置大型户外广告影响市容的行政处罚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1.综合行政执法部门加强日常巡查，受理投诉、举报；发现“未经市容环境卫生行政主管部门同意擅自设置大型户外广告影响市容”的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对搭建的临时建筑物、构筑物或者其他设施遮盖路标、街牌的行政处罚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1.综合行政执法部门加强日常巡查，受理投诉、举报；发现“搭建的临时建筑物、构筑物或者其他设施遮盖路标、街牌”的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搭建的临时建筑物、构筑物或者其他设施遮盖路标、街牌”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对管理单位未及时处理污损、毁坏的城市道路及其附属设施的行政处罚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1.综合行政执法部门加强日常巡查，受理投诉、举报；发现“城市道路及其附属设施出现污损、毁坏，管理单位未能及时维修、更换或者清洗”的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对设置或管理单位未能及时整修或者拆除污损、毁坏的城市雕塑、街景艺术品的行政处罚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对单位和个人在城市道路、公园绿地和其他公共场所公共设施上晾晒、吊挂衣物的行政处罚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对擅自占用城市人行道、桥梁、地下通道以及其他公共场所设摊经营、兜售物品的行政处罚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1.综合行政执法部门加强日常巡查，受理投诉、举报；发现“擅自占用城市人行道、桥梁、地下通道以及其他公共场所设摊经营、兜售物品”的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对沿街和广场周边的经营者擅自超出门、窗进行店外经营、作业或者展示商品的行政处罚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1.综合行政执法部门加强日常巡查，受理投诉、举报；发现“沿街和广场周边的经营者擅自超出门、窗进行店外经营、作业或者展示商品”的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对从事车辆清洗或者维修、废品收购、废弃物接纳作业的单位和个人未采取有效措施防止污水外流或者将废弃物向外洒落的行政处罚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1.综合行政执法部门加强日常巡查，受理投诉、举报；发现“从事车辆清洗或者维修、废品收购、废弃物接纳作业的单位和个人未采取有效措施防止污水外流或者将废弃物向外洒落”的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对户外广告设施以及非广告的户外设施不符合城市容貌标准的行政处罚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对户外设施的设置单位未做好日常维护保养等管理工作的行政处罚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1.综合行政执法部门加强日常巡查，受理投诉、举报；发现“户外设施的设置单位未做好日常维护和保养，未及时修复图案、文字、灯光显示不全或者污浊、腐蚀、陈旧的户外设施”的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对不按照规定路线、时间清运建筑垃圾，沿途丢弃、遗撒、随意倾倒的行政处罚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1.综合行政执法部门加强日常巡查，受理投诉、举报；发现“处置建筑垃圾的单位不按照规定路线、时间清运建筑垃圾，沿途丢弃、遗撒、随意倾倒”的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对居民装修房屋产生的建筑垃圾未堆放到指定地点的行政处罚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1.综合行政执法部门加强日常巡查，受理投诉、举报；发现“居民装修房屋产生的建筑垃圾未堆放到指定地点”的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居民装修房屋产生的建筑垃圾未堆放到指定地点”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对建设工程的施工现场未设置临时厕所和生活垃圾收集容器，保持整洁、完好，或未采取有效措施防止污水流溢的行政处罚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1.综合行政执法部门加强日常巡查，受理投诉、举报；发现“建设工程的施工现场未设置符合规定的遮挡围栏、临时厕所和生活垃圾收集容器，未保持整洁、完好并采取有效措施防止尘土飞扬、污水流溢”的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对建设工程竣工验收后施工单位未及时清除剩余建筑垃圾、平整场地的行政处罚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1.综合行政执法部门加强日常巡查，受理投诉、举报；发现“建设工程竣工验收后施工单位未及时清除剩余建筑垃圾、平整场地”的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对作业单位未及时清理因栽培或者修剪树木、花草等产生的树枝、树叶等废弃物的行政处罚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1.综合行政执法部门加强日常巡查，受理投诉、举报；发现“作业单位未及时清理因栽培或者修剪树木、花草等产生的树枝、树叶等废弃物”的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对作业单位未及时清运、处理清理窨井淤泥产生的废弃物并随意堆放，未清洗作业场地的行政处罚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1.综合行政执法部门加强日常巡查，受理投诉、举报；发现“作业单位对清理窨井淤泥产生的废弃物未及时清运、处理，并未清洗作业场地，随意堆放”的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对在露天场所和垃圾收集容器内焚烧树叶、垃圾或者其他废弃物的行政处罚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1.综合行政执法部门加强日常巡查，受理投诉、举报；发现“在露天场所和垃圾收集容器内焚烧树叶、垃圾或者其他废弃物”的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对饲养家畜家禽和食用鸽影响市容和环境卫生的行政处罚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1.综合行政执法部门加强日常巡查，受理投诉、举报；发现“饲养鸡、鸭、鹅、兔、羊、猪等家畜家禽和食用鸽影响市容和环境卫生”的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饲养鸡、鸭、鹅、兔、羊、猪等家畜家禽和食用鸽影响市容和环境卫生”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对饲养人未及时清理宠物在城市道路和其他公共场地排放的粪便，饲养宠物和信鸽污染环境的行政处罚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1.综合行政执法部门加强日常巡查，受理投诉、举报；发现“饲养人未及时清理宠物在城市道路和其他公共场地排放的粪便，饲养宠物和信鸽污染环境”的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对公共场所经营管理单位未按标准设置厕所、垃圾容器、废物箱以及其他配套的环境卫生设施的行政处罚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公共场所经营管理单位未按标准设置厕所、垃圾容器、废物箱以及其他配套的环境卫生设施”的,将相关情况告知市容环境卫生行政主管部门；需要立案查处的，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对侵占、损坏、拆除、关闭环境卫生设施，擅自改变环境卫生设施的使用性质的行政处罚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1.综合行政执法部门加强日常巡查，受理投诉、举报；发现“侵占、损坏、拆除、关闭环境卫生设施，擅自改变环境卫生设施的使用性质，擅自关闭、闲置、拆除生活垃圾处置设施”的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对擅自关闭、闲置或者拆除城市生活垃圾处置设施、场所的行政处罚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1.综合行政执法部门加强日常巡查，受理投诉、举报；发现“侵占、损坏、拆除、关闭环境卫生设施，擅自改变环境卫生设施的使用性质，擅自关闭、闲置、拆除生活垃圾处置设施”的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对未按规定缴纳城市生活垃圾处理费的行政处罚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对未按照城市生活垃圾治理规划和环境卫生设施标准配套建设城市生活垃圾收集设施的行政处罚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对城市生活垃圾处置设施未经验收或者验收不合格投入使用的行政处罚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2.综合行政执法部门在日常巡查中发现“城市生活垃圾处置设施未经验收或者验收不合格投入使用”的，将相关情况告知建设主管部门；需要立案查处的，按程序办理并将处理结果反馈建设主管部门。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对随意倾倒、抛洒、堆放城市生活垃圾的行政处罚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1.综合行政执法部门加强日常巡查，受理投诉、举报；发现“随意倾倒、抛洒、堆放城市生活垃圾”的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对未经批准从事城市生活垃圾经营性清扫、收集、运输活动的行政处罚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1.综合行政执法部门加强日常巡查，受理投诉、举报；发现“未经批准从事城市生活垃圾经营性清扫、收集、运输或者处置活动”的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对未经批准从事城市生活垃圾经营性处置活动的行政处罚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1.综合行政执法部门加强日常巡查，受理投诉、举报；发现“未经批准从事城市生活垃圾经营性清扫、收集、运输或者处置活动”的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对从事城市生活垃圾经营性清扫、收集、运输的企业在运输过程中沿途丢弃、遗撒生活垃圾的行政处罚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1.综合行政执法部门加强日常巡查，受理投诉、举报；发现“从事城市生活垃圾经营性清扫、收集、运输的企业在运输过程中沿途丢弃、遗撒生活垃圾”的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对未在规定的时间内及时清扫、收运城市生活垃圾的行政处罚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对未将收集的城市生活垃圾运至主管部门认可的处置场所的行政处罚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对未保持生活垃圾收集设施和周边环境的干净整洁的行政处罚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对未做到收集、运输城市生活垃圾的车辆、船舶密闭、完好和整洁的行政处罚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对未按照国家有关规定和技术标准处置城市生活垃圾的行政处罚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对未按照规定处理处置过程中产生的污水、废气、废渣、粉尘等的行政处罚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对未按规定的时间和要求接收生活垃圾的行政处罚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对未按照要求配备城市生活垃圾处置设备、设施，未保证设施、设备运行良好的行政处罚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对未保证城市生活垃圾处置站、场</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（厂）环境整洁的行政处罚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对未按照要求配备合格的管理人员及操作人员的行政处罚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对未按要求对生活垃圾进行计量或者未按要求报送统计数据和报表的行政处罚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对未按要求定期进行环境影响监 测，未按要求对生活垃圾处理设施的性能和环保指标进行检测、评价，未按要求报告检测、评价结果的行政处罚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对城市生活垃圾经营性清扫、收集、运输、处置企业擅自停业、歇业的行政处罚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对将危险废物混入建筑垃圾的行政处罚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对擅自设立弃置场受纳建筑垃圾的行政处罚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对将建筑垃圾混入生活垃圾的行政处罚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对建筑垃圾储运消纳场受纳工业垃圾、生活垃圾和有毒有害垃圾的行政处罚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1.综合行政执法部门加强日常巡查，受理投诉、举报；发现“建筑垃圾储运消纳场受纳工业垃圾、生活垃圾和有毒有害垃圾”的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对施工单位未及时清运工程施工过程中产生的建筑垃圾造成环境污染的行政处罚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1.综合行政执法部门加强日常巡查，受理投诉、举报；发现“施工单位未及时清运工程施工过程中产生的建筑垃圾造成环境污染”的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对施工单位将建筑垃圾交给个人或者未经核准从事建筑垃圾运输的单位处置的行政处罚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1.综合行政执法部门加强日常巡查，受理投诉、举报；发现“施工单位将建筑垃圾交给个人或者未经核准从事建筑垃圾运输的单位处置”的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对涂改、倒卖、出租、出借或者以其他形式非法转让城市建筑垃圾处置核准文件的行政处罚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对未经核准擅自处置建筑垃圾或者处置超出核准范围的建筑垃圾的行政处罚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核准擅自处置建筑垃圾、处置超出核准范围的建筑垃圾”的，将相关情况告知市容环境卫生主管部门；需要立案查处的，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对随意倾倒、抛撒或者堆放建筑垃圾的行政处罚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1.综合行政执法部门加强日常巡查，受理投诉、举报；发现“任何单位和个人随意倾倒、抛撒或者堆放建筑垃圾”的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对建筑面积一万平方米以上的文化、体育等公共建筑未依照规定完成公共环境艺术品配置的行政处罚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对航站楼、火车站、城市轨道交通站点等交通场站未依照规定完成公共环境艺术品配置的行政处罚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对用地面积一万平方米以上的广场和公园未依照规定完成公共环境艺术品配置的行政处罚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对建设单位未依照规定报送公共环境艺术品配置情况及有关资料的行政处罚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对未取得设计、施工资格或者未按照资质等级承担城市道路的设计、施工任务的行政处罚（吊销设计、施工资格证书的行政处罚除外）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对未按照城市道路设计、施工技术规范设计、施工的行政处罚（吊销设计、施工资格证书的行政处罚除外）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6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对未按照设计图纸施工或者擅自修改图纸的行政处罚（吊销设计、施工资格证书的行政处罚除外）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对擅自使用未经验收或者验收不合格的城市道路的行政处罚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1.综合行政执法部门加强日常巡查，受理投诉、举报；发现“擅自使用未经验收或者验收不合格的城市道路”的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对承担城市道路养护、维修的单位未定期对城市道路进行养护、维修或者未按照规定的期限修复竣工，并拒绝接受市政工程行政主管部门监督、检查的行政处罚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对在桥梁上架设压力在 4 公斤／平方厘米（0.4 兆帕）以上的煤气管道、 10 千伏以上的高压电力线和其他易燃易爆管线的行政处罚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对擅自在桥梁或者路灯设施上设置广告牌或者其他挂浮物的行政处罚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对其他损害、侵占城市道路的行政处罚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对擅自占用或者挖掘城市道路、修筑出入口、搭建建筑物或者构筑物、明火作业、设置路障的行政处罚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对在道路上打砸硬物，碾压、晾晒农作物和其他物品的行政处罚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对车辆载物拖刮路面，履带车、铁轮车以及超重超长超高车辆擅自在道路上行驶的行为的行政处罚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对在道路上排放污水，倾倒垃圾和其他废弃物，以及堆放、焚烧、洒漏各类腐蚀性物质的行政处罚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对在道路上搅拌水泥、砂浆、混凝土，以及从事生产、加工、冲洗等可能损坏道路的各种作业的行政处罚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对机动车在非指定的城市道路上试刹车、停放以及在人行道上行驶的行政处罚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对在道路、路肩和道路两侧挖掘取土的行政处罚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对偷盗、收购、挪动、损毁管线和窨井盖等道路附属设施的行政处罚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对未对设在城市道路上的各种管线的检查井、箱盖或者城市道路附属设施的缺损及时补缺或者修复的行为的行政处罚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对未在城市道路施工现场设置明显标志和安全防围设施的行为的行政处罚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对占用城市道路期满或者挖掘城市道路后，不及时清理现场的行为的行政处罚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对不按照规定办理依附于城市道路建设各种管线、杆线等设施批准手续的行为的行政处罚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对不按照规定补办紧急抢修埋设在城市道路下的管线批准手续的行为的行政处罚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对未按照批准的位置、面积、期限占用或者挖掘城市道路，或者未按规定提前办理变更审批手续的行为的行政处罚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对未建立巡查制度，未及时补缺、修复或者采取有效的安全防护措施修复管线及窨井盖等附属设施的行为的行政处罚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对在城市桥梁范围内占用桥面，在桥面上停放车辆、机动车试刹车、设摊的行为的行政处罚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对擅自在桥梁范围内设置广告牌、悬挂物，以及占用桥孔、明火作业的行为的行政处罚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对履带车、铁轮车、超重车擅自上桥行驶，利用桥梁设施进行牵拉、吊装等施工作业的行为的行政处罚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对搭建妨碍桥梁使用和养护、维修以及景观的建筑物或者构筑物的行为的行政处罚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对在桥梁上架设压力在每平方厘米 4 公斤以上的煤气管道、10 千伏以上的高压电力线和其他易燃易爆管线的行为的行政处罚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对其他损害、侵占桥梁的行为的行政处罚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对未按批准的位置、面积、期限挖掘的行为的行政处罚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对挖掘现场未设置明显标志和安全防围设施的行为的行政处罚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对未按指定的地点堆放物料的行政处罚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对压占检查井、消防栓、雨水口等设施的行为的行政处罚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对涉及测量标志、地下管线、文物保护标志等设施时，未采取保护措施，移位、损坏的行为的行政处罚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对需要限制车辆行驶或者实行临时交通管制的，未事先报请公安交通管理部门批准的行为的行政处罚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对挖掘工程竣工后，未及时清理现场、拆除临时设施，恢复道路功能，并未通知市政工程行政主管部门检查验收的行为的行政处罚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对在城市景观照明中有过度照明等超能耗标准行为的行政处罚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1.综合行政执法部门加强日常巡查，受理投诉、举报；发现“在城市景观照明中有过度照明等超能耗标准行为”的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对在城市照明设施上刻划、涂污的行为的行政处罚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对在城市照明设施安全距离内，擅自植树、挖坑取土或者设置其他物体，或者倾倒含酸、碱、盐等腐蚀物或者具有腐蚀性的废渣、废液的行为的行政处罚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对擅自在城市照明设施上张贴、悬挂、设置宣传品、广告的行为的行政处罚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对擅自在城市照明设施上架设线缆、安置其它设施或者接用电源的行为的行政处罚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对擅自迁移、拆除、利用城市照明设施的行政处罚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对其他可能影响城市照明设施正常运行的行为的行政处罚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对城市桥梁产权人或者委托管理人未编制城市桥梁养护维修的中长期规划和年度计划，报城市人民政府市政工程设施行政主管部门批准后实施的行政处罚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对城市桥梁产权人或者委托管理人未按照有关规定，在城市桥梁上设置承载能力、限高等标志，并保持其完好、清晰的行政处罚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3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对城市桥梁产权人或者委托管理人未按照规定委托具有相应资格的机构对城市桥梁进行检测评估的行政处罚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对城市桥梁产权人或者委托管理人未按照规定制定城市桥梁的安全抢险预备方案的行政处罚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对城市桥梁产权人或者委托管理人未按照规定对城市桥梁进行养护维修的行政处罚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对擅自在城市桥梁上架设各种市政管线、电力线、电信线等的行政处罚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1.综合行政执法部门加强日常巡查，受理投诉、举报；发现“单位或者个人擅自在城市桥梁上架设各类管线、设置广告等辅助物”的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对擅自在城市桥梁上设置广告、悬挂物等辅助物的行政处罚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1.综合行政执法部门加强日常巡查，受理投诉、举报；发现“单位或者个人擅自在城市桥梁上架设各类管线、设置广告等辅助物”的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330217B08000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对未经同意且未与城市桥梁产权人签订保护协议，擅自在城市桥梁施工控制范围内从事河道疏浚、挖掘、打桩、地下管道顶进、爆破等作业的行政处罚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和个人未经同意且未与城市桥梁的产权人签订保护协议，擅自在城市桥梁施工控制范围内从事河道疏浚、挖掘、打桩、地下管道顶进、爆破等作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对超限机动车辆、履带车、铁轮车等未经同意，且未采取相应技术措施经过城市桥梁等行为的行政处罚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对城市桥梁产权人和委托管理人对经过检测评估，确定城市桥梁的承载能力下降，但尚未构成危桥的，未及时设置警示标志，并未采取加固等安全措施的行政处罚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对产权人和委托管理人未立即对判定为危桥的城市桥梁采取措施、设置警示标志，并在规定时间内向行政主管部门报告或在危险排除之前，使用或者转让城市桥梁的行政处罚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对未取得瓶装燃气经营许可证从事经营活动的行政处罚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2.综合行政执法部门在日常巡查中发现“未取得燃气经营许可证从事燃气经营活动”的，将相关情况告知燃气主管部门；需要立案查处的，按程序办理并将处理结果反馈燃气主管部门。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对未取得管道燃气特许经营许可证从事经营活动的行政处罚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2.综合行政执法部门在日常巡查中发现“未取得燃气经营许可证从事燃气经营活动”的，将相关情况告知燃气主管部门；需要立案查处的，按程序办理并将处理结果反馈燃气主管部门。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对燃气经营者不按照燃气经营许可证的规定从事燃气经营活动的行政处罚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对燃气经营者拒绝向市政燃气管网覆盖范围内符合用气条件的单位或者个人供气的行政处罚（吊销燃气经营许可证的行政处罚除外）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拒绝向市政燃气管网覆盖范围内符合用气条件的单位或者个人供气等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对燃气经营者倒卖、抵押、出租、出借、转让、涂改燃气经营许可证的行政处罚（吊销燃气经营许可证的行政处罚除外）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对燃气经营者未履行必要告知义务擅自停止供气、调整供气量，或者未经审批擅自停业或者歇业的行政处罚（吊销燃气经营许可证的行政处罚除外）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管理部门负责“对燃气经营者未履行必要告知义务擅自停止供气、调整供气量，或者未经审批擅自停业或者歇业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未履行必要告知义务擅自停止供气、调整供气量，或者未经审批擅自停业或者歇业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对燃气经营者向未取得燃气经营许可证的单位或者个人提供用于经营的燃气的行政处罚（吊销燃气经营许可证的行政处罚除外）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对燃气经营者在不具备安全条件的场所储存燃气的行政处罚（吊销燃气经营许可证的行政处罚除外）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在不具备安全条件的场所储存燃气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2.综合行政执法部门在日常巡查中发现“对燃气经营者在不具备安全条件的场所储存燃气行为”的，将相关情况告知燃气管理部门；需要立案查处的，按程序办理并将处理结果反馈燃气管理部门。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对燃气经营者要求燃气用户购买其指定的产品或者接受其提供的服务的行政处罚（吊销燃气经营许可证的行政处罚除外）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要求燃气用户购买其指定的产品或者接受其提供的服务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要求燃气用户购买其指定的产品或者接受其提供的服务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对燃气经营者未向燃气用户持续、稳定、安全供应符合国家质量标准的燃气，或者未对燃气用户的燃气设施定期进行安全检查的行政处罚（吊销燃气经营许可证的行政处罚除外）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未向燃气用户持续、稳定、安全供应符合国家质量标准的燃气，或者未对燃气用户的燃气设施定期进行安全检查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未向燃气用户持续、稳定、安全供应符合国家质量标准的燃气，或者未对燃气用户的燃气设施定期进行安全检查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对销售充装单位擅自为非自有气瓶充装的瓶装燃气的行政处罚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2.综合行政执法部门在日常巡查中发现“销售充装单位擅自为非自有气瓶充装的瓶装燃气”的，将相关情况告知燃气管理部门；需要立案查处的，按程序办理并将处理结果反馈燃气管理部门。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对擅自操作公用燃气阀门的行政处罚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对将燃气管道作为负重支架或者接地引线的行政处罚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对安装、使用不符合气源要求的燃气燃烧器具的行政处罚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对擅自安装、改装、拆除户内燃气设施和燃气计量装置的行政处罚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对在不具备安全条件的场所使用、储存燃气的行政处罚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对改变燃气用途或者转供燃气的行政处罚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对未设立售后服务站点或者未配备经考核合格的燃气燃烧器具安装、维修人员的行政处罚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对燃气燃烧器具的安装、维修不符合国家有关标准的行政处罚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对在燃气设施保护范围内进行爆破、取土等作业或者动用明火的行政处罚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对在燃气设施保护范围内倾倒、排放腐蚀性物质的行政处罚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对在燃气设施保护范围内放置易燃易爆物品或者种植深根植物的行政处罚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对在燃气设施保护范围内从事敷设管道、打桩、顶进、挖掘、钻探等可能影响燃气设施安全活动的单位未与燃气经营者共同制定燃气设施保护方案，并采取相应的安全保护措施的行政处罚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对侵占、毁损、擅自拆除、移动燃气设施或者擅自改动市政燃气设施的行政处罚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1.综合行政执法部门加强日常巡查，受理投诉、举报；发现“侵占、毁损、擅自拆除、移动燃气设施或者擅自改动市政燃气设施”的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对毁损、覆盖、涂改、擅自拆除或者移动燃气设施安全警示标志的行政处罚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1.综合行政执法部门加强日常巡查，受理投诉、举报；发现“毁损、覆盖、涂改、擅自拆除或者移动燃气设施安全警示标志”的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对燃气工程建设单位未将竣工验收情况报备案的行政处罚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对向燃气用户提供非法制造、报废、改装的气瓶或者超期限未检验、检验不合格的气瓶的行政处罚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对为非法制造、报废、改装的气瓶或者超期限未检验、检验不合格的气瓶充装燃气的行政处罚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对在未经核准的场地存放已充装气瓶的行政处罚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对燃气充装量未在国家规定的允许误差范围内的行政处罚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对瓶装燃气残液量超过规定的，未先抽出残液后再充装燃气的行政处罚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4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对气瓶充装后，未标明充装单位的行政处罚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对瓶装燃气的运输不符合国家和省有关危险品运输的规定的行政处罚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对燃气燃烧器具安装单位和个人未按照国家标准和技术规范安装燃气燃烧器具，擅自移动燃气计量表和表前燃气设施的行政处罚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对瓶装燃气充装未在储配站内按照操作规程作业、在储罐和槽车罐体的取样阀上充装燃气、用槽车向气瓶充装燃气或者气瓶间相互充装燃气的行政处罚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对燃气经营单位和个人未按规定向燃气用户提供安全用气手册或者建立值班制度的行政处罚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对管道燃气经营企业未按照规定建立燃气质量检测制度的行为行政处罚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对燃气经营单位和个人未严格执行有关安全生产的法律、法规规定，建立、实施燃气安全管理责任制的行政处罚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对燃气经营单位和个人未按规定对燃气设施定期巡查、检修和更新，及时消除事故隐患的行为行政处罚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对燃气经营单位和个人未按照规定制定燃气事故应急预案，配备相应人员和装备，储备必要救急物资，组织演练的行政处罚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对使用国家明令淘汰的燃气燃烧器具的行为的行政处罚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对使用非法制造、报废、改装的气瓶或者超期限未检验、检验不合格的气瓶的行为的行政处罚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对加热、摔砸、倒卧、曝晒燃气气瓶或者改换气瓶检验标志、漆色的行为的行政处罚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对倾倒燃气残液或者用气瓶相互倒灌的行为的行政处罚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对进行危害室内燃气设施安全的装饰、装修活动的行为的行政处罚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对城市自来水供水企业或者自建设施对外供水的企业供水水质、水压不符合国家规定标准等行为的行政处罚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对违反城市供水规划未经批准兴建供水工程的行政处罚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1.综合行政执法部门加强日常巡查，受理投诉、举报；发现“违反城市供水规划未经批准兴建供水工程”的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对盗用或者转供城市公共供水等行为的行政处罚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2.综合行政执法部门在日常巡查中发现“盗用或者转供城市公共供水等行为”的，将相关情况告知城市供水行政主管部门；需要立案查处的，按程序办理并将处理结果反馈城市供水行政主管部门。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对损坏供水设施或者危害供水设施安全，涉及供水设施的建设工程施工时，未按规定的技术标准和规范施工或者未按规定采取相应的保护或者补救措施的行政处罚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对未经批准擅自通过消防专用供水设施用水行为的行政处罚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1.综合行政执法部门加强日常巡查，受理投诉、举报；发现“未经批准擅自通过消防专用供水设施用水的，阻挠或者干扰供水设施抢修工作”的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对阻挠或者干扰供水设施抢修工作</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1.综合行政执法部门加强日常巡查，受理投诉、举报；发现“未经批准擅自通过消防专用供水设施用水的，阻挠或者干扰供水设施抢修工作”的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对将安装有淘汰便器水箱和配件的新建房屋验收交付使用等行为的行政处罚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对新建、改建、扩建的饮用水供水工程项目未经建设行政主管部门设计审查和竣工验收而擅自建设并投入使用的，未按规定进行日常性水质检验工作等行为的行政处罚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对城市供水单位未按规定进行水质检测或者委托检测的行政处罚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对二次供水管理单位未按规定进行水质检测或者委托检测的行政处罚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对选用未获证企业的净水剂及与制水有关的材料的行政处罚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对使用未经检验或者检验不合格的净水剂及有关制水材料行为的行政处罚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对使用未经检验或者检验不合格的城市供水设备、管网行为的行政处罚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对未按规定对各类储水设施进行清洗消毒行为的行政处罚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对隐瞒、缓报、谎报水质突发事件或者水质信息行为的行政处罚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8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对其他危害城市供水水质安全行为的行政处罚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对城市供水单位未制定城市供水水质突发事件应急预案，或未按规定上报水质报表等行为的行政处罚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对损毁、盗窃城镇排水与污水处理设施的行政处罚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对穿凿、堵塞城镇排水与污水处理设施的行政处罚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 w:cs="Times New Roman"/>
                <w:color w:val="auto"/>
                <w:w w:val="92"/>
                <w:kern w:val="0"/>
                <w:sz w:val="24"/>
                <w:lang w:val="en-US" w:eastAsia="zh-CN" w:bidi="ar"/>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w:t>
            </w:r>
            <w:r>
              <w:rPr>
                <w:rFonts w:hint="eastAsia" w:ascii="Times New Roman" w:hAnsi="Times New Roman" w:eastAsia="仿宋" w:cs="Times New Roman"/>
                <w:color w:val="auto"/>
                <w:w w:val="92"/>
                <w:kern w:val="0"/>
                <w:sz w:val="24"/>
                <w:lang w:val="en-US" w:eastAsia="zh-CN" w:bidi="ar"/>
              </w:rPr>
              <w:t>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对向城镇排水与污水处理设施排放、倾倒剧毒、易燃易爆、腐蚀性废液和废渣的行政处罚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对向城镇排水与污水处理设施倾倒垃圾、渣土、施工泥浆等废弃物的行政处罚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对建设占压城镇排水与污水处理设施的建筑物、构筑物或者其他设施的行政处罚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对其他危及城镇排水与污水处理设施安全的活动的行政处罚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对因城镇排水设施维护或者检修可能对排水造成影响，城镇排水设施维护运营单位未提前通知相关排水户的行政处罚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对因城镇排水设施维护或者检修可能对排水造成严重影响，未事先向城镇排水主管部门报告，采取应急处理措施的行政处罚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86"/>
                <w:sz w:val="24"/>
              </w:rPr>
            </w:pPr>
            <w:r>
              <w:rPr>
                <w:rFonts w:ascii="Times New Roman" w:hAnsi="Times New Roman" w:eastAsia="仿宋" w:cs="Times New Roman"/>
                <w:color w:val="auto"/>
                <w:w w:val="86"/>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6"/>
                <w:kern w:val="0"/>
                <w:sz w:val="24"/>
                <w:lang w:bidi="ar"/>
              </w:rPr>
              <w:br w:type="textWrapping"/>
            </w:r>
            <w:r>
              <w:rPr>
                <w:rFonts w:ascii="Times New Roman" w:hAnsi="Times New Roman" w:eastAsia="仿宋" w:cs="Times New Roman"/>
                <w:color w:val="auto"/>
                <w:w w:val="86"/>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对未按照防汛要求对城镇排水设施进行全面检查、维护、清疏，影响汛期排水畅通的行政处罚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86"/>
                <w:sz w:val="24"/>
              </w:rPr>
            </w:pPr>
            <w:r>
              <w:rPr>
                <w:rFonts w:ascii="Times New Roman" w:hAnsi="Times New Roman" w:eastAsia="仿宋" w:cs="Times New Roman"/>
                <w:color w:val="auto"/>
                <w:w w:val="86"/>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6"/>
                <w:kern w:val="0"/>
                <w:sz w:val="24"/>
                <w:lang w:bidi="ar"/>
              </w:rPr>
              <w:br w:type="textWrapping"/>
            </w:r>
            <w:r>
              <w:rPr>
                <w:rFonts w:ascii="Times New Roman" w:hAnsi="Times New Roman" w:eastAsia="仿宋" w:cs="Times New Roman"/>
                <w:color w:val="auto"/>
                <w:w w:val="86"/>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对未按照国家有关规定检测进出水水质或未报送污水处理水质和水量、主要污染物削减量等信息和生产运营成本等信息的行政处罚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4"/>
                <w:kern w:val="0"/>
                <w:sz w:val="24"/>
                <w:lang w:bidi="ar"/>
              </w:rPr>
            </w:pPr>
            <w:r>
              <w:rPr>
                <w:rFonts w:ascii="Times New Roman" w:hAnsi="Times New Roman" w:eastAsia="仿宋" w:cs="Times New Roman"/>
                <w:color w:val="auto"/>
                <w:w w:val="84"/>
                <w:kern w:val="0"/>
                <w:sz w:val="24"/>
                <w:lang w:bidi="ar"/>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spacing w:line="260" w:lineRule="exact"/>
              <w:jc w:val="left"/>
              <w:textAlignment w:val="center"/>
              <w:rPr>
                <w:rFonts w:ascii="Times New Roman" w:hAnsi="Times New Roman" w:eastAsia="仿宋" w:cs="Times New Roman"/>
                <w:color w:val="auto"/>
                <w:w w:val="84"/>
                <w:sz w:val="24"/>
              </w:rPr>
            </w:pPr>
            <w:r>
              <w:rPr>
                <w:rFonts w:ascii="Times New Roman" w:hAnsi="Times New Roman" w:eastAsia="仿宋" w:cs="Times New Roman"/>
                <w:color w:val="auto"/>
                <w:w w:val="84"/>
                <w:kern w:val="0"/>
                <w:sz w:val="24"/>
                <w:lang w:bidi="ar"/>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对城镇污水处理设施维护运营单位擅自停运城镇污水处理设施，未按照规定事先报告或者采取应急处理措施的行政处罚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4"/>
                <w:kern w:val="0"/>
                <w:sz w:val="24"/>
                <w:lang w:bidi="ar"/>
              </w:rPr>
            </w:pPr>
            <w:r>
              <w:rPr>
                <w:rFonts w:ascii="Times New Roman" w:hAnsi="Times New Roman" w:eastAsia="仿宋" w:cs="Times New Roman"/>
                <w:color w:val="auto"/>
                <w:w w:val="84"/>
                <w:kern w:val="0"/>
                <w:sz w:val="24"/>
                <w:lang w:bidi="ar"/>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spacing w:line="260" w:lineRule="exact"/>
              <w:jc w:val="left"/>
              <w:textAlignment w:val="center"/>
              <w:rPr>
                <w:rFonts w:ascii="Times New Roman" w:hAnsi="Times New Roman" w:eastAsia="仿宋" w:cs="Times New Roman"/>
                <w:color w:val="auto"/>
                <w:w w:val="84"/>
                <w:sz w:val="24"/>
              </w:rPr>
            </w:pPr>
            <w:r>
              <w:rPr>
                <w:rFonts w:ascii="Times New Roman" w:hAnsi="Times New Roman" w:eastAsia="仿宋" w:cs="Times New Roman"/>
                <w:color w:val="auto"/>
                <w:w w:val="84"/>
                <w:kern w:val="0"/>
                <w:sz w:val="24"/>
                <w:lang w:bidi="ar"/>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对产生的污泥以及处理处置后的污泥的去向、用途、用量等未进行跟踪、记录，或者处理处置后的污泥不符合国家有关标准的行政处罚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对擅自倾倒、堆放、丢弃、遗撒污泥的行政处罚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对排水单位或者个人不缴纳污水处理费的行政处罚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对城镇排水与污水处理设施维护运营单位未按照国家有关规定履行日常巡查、维修和养护责任，保障设施安全运行的行政处罚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对城镇排水与污水处理设施维护运营单位未及时采取防护措施、组织事故抢修的行政处罚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对城镇排水与污水处理设施维护运营单位因巡查、维护不到位，导致窨井盖丢失、损毁，造成人员伤亡和财产损失的行政处罚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对擅自拆除、改动城镇排水与污水处理设施行为的行政处罚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2.综合行政执法部门在日常巡查中发现“擅自拆除、改动城镇排水与污水处理设施”的，将相关情况告知城镇排水主管部门；需要立案查处的，按程序办理并将处理结果反馈城镇排水主管部门。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对运营单位在排水户纳管污水未超标的情形下随意关闭排水户纳管设备行为的行政处罚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对擅自在城市道路两侧设置平面交叉口、通道、出入口的行政处罚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1.综合行政执法部门加强日常巡查，受理投诉、举报；发现“擅自在城市道路两侧设置平面交叉口、通道、出入口；擅自停用停车场（库）或者改变其用途”的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制止和查处，并将处理结果反馈城市道路行政管理部门或者规划行政管理部门。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对擅自停用停车场（库）或者改变其用途的行政处罚</w:t>
            </w:r>
          </w:p>
        </w:tc>
        <w:tc>
          <w:tcPr>
            <w:tcW w:w="5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1.综合行政执法部门加强日常巡查，受理投诉、举报；发现“擅自在城市道路两侧设置平面交叉口、通道、出入口；擅自停用停车场（库）或者改变其用途”的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制止和查处，并将处理结果反馈城市道路行政管理部门或者规划行政管理部门。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330217281000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对排水户未取得污水排入排水管网许可证向城镇排水设施排放污水的行政处罚</w:t>
            </w:r>
          </w:p>
        </w:tc>
        <w:tc>
          <w:tcPr>
            <w:tcW w:w="500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1.综合行政执法部门加强日常巡查，受理投诉、举报；发现“排水户未取得污水排入排水管网许可证向城镇排水设施排放污水”的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right"/>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330217126001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对排水户不按照污水排入排水管网许可证要求排放污水行为的行政处罚</w:t>
            </w:r>
          </w:p>
        </w:tc>
        <w:tc>
          <w:tcPr>
            <w:tcW w:w="500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部分（吊销排水许可证的行政处罚除外）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330217126002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对排水户未按照排水许可证的要求，向城镇排水设施排放污水行为的行政处罚</w:t>
            </w:r>
          </w:p>
        </w:tc>
        <w:tc>
          <w:tcPr>
            <w:tcW w:w="5002"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部分（吊销排水许可证的行政处罚除外）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对排水户名称、法定代表人等其他事项变更，未按本办法规定及时向城镇排水主管部门申请办理变更的行政处罚</w:t>
            </w:r>
          </w:p>
        </w:tc>
        <w:tc>
          <w:tcPr>
            <w:tcW w:w="50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对排水户以欺骗、贿赂等不正当手段取得排水许可行为的行政处罚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对向城镇排水设施排放、倾倒剧毒、易燃易爆物质、腐蚀性废液和废渣、有害气体和烹饪油烟等的行政处罚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对堵塞城镇排水设施或者向城镇排水设施内排放、倾倒垃圾、渣土、施工泥浆、油脂、污泥等易堵塞物的行政处罚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对擅自拆卸、移动和穿凿城镇排水设施的行政处罚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对擅自向城镇排水设施加压排放污水的行政处罚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对排水户拒绝、妨碍、阻挠综合行政执法部门监督检查的行政处罚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综合行政执法部门在其依法实施监督检查过程中，排水户拒绝、妨碍、阻挠其依法实施监督检查的，将相关情况告知城镇排水主管部门；需要立案查处的，按程序办理并将处理结果反馈城镇排水主管部门。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部分（划转综合行政执法部门在其依法实施监督检查过程中，排水户拒绝、妨碍、阻挠其监督检查的行政处罚）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对在雨水、污水分流地区建设单位、施工单位将雨水管网、污水管网相互混接行为的行政处罚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330217B07000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对城镇排水与污水处理设施覆盖范围内的排水单位、个人，未按照国家有关规定将污水排入城镇排水设施，或者在雨水、污水分流地区将污水排入雨水管网等行为的行政处罚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镇排水与污水处理设施覆盖范围内的排水单位和个人，未按照国家有关规定将污水排入城镇排水设施，或者在雨水、污水分流地区将污水排入雨水管网”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对擅自占用城市公厕规划用地或改变其性质的行政处罚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5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对经批准使用城市公厕规划用地的建设单位未按要求修建公厕并向社会开放使用的行政处罚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w:t>
            </w:r>
            <w:r>
              <w:rPr>
                <w:rFonts w:ascii="Times New Roman" w:hAnsi="Times New Roman" w:eastAsia="仿宋" w:cs="Times New Roman"/>
                <w:color w:val="auto"/>
                <w:w w:val="92"/>
                <w:kern w:val="0"/>
                <w:sz w:val="24"/>
                <w:highlight w:val="none"/>
                <w:lang w:bidi="ar"/>
              </w:rPr>
              <w:t>建设</w:t>
            </w:r>
            <w:r>
              <w:rPr>
                <w:rFonts w:ascii="Times New Roman" w:hAnsi="Times New Roman" w:eastAsia="仿宋" w:cs="Times New Roman"/>
                <w:color w:val="auto"/>
                <w:w w:val="92"/>
                <w:kern w:val="0"/>
                <w:sz w:val="24"/>
                <w:lang w:bidi="ar"/>
              </w:rPr>
              <w:t>和维修管理城市公厕的单位未尽管理职责或管理不善的行政处罚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对没有附设公厕或原有公厕及其卫生设施不足的公共建筑，未按要求进行新建、扩建或改造的行政处罚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对公共建筑附设公厕及其卫生设施的设计和安装不符合国家和地方有关标准的行政处罚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1.综合行政执法部门加强日常巡查，受理投诉、举报；发现“公共建筑附设的公厕及其卫生设施的设计和安装不符合国家和地方有关标准”的，及时制止和查处，并将处理结果反馈环境卫生行政主管部门。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对责任单位未按规定改造、重建损坏严重、年久失修的公厕，或在拆除重建时未先建临时公厕的行政处罚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69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对建设单位将未经验收合格的独立设置的城市公厕交付使用的行政处罚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1.综合行政执法部门加强日常巡查，受理投诉、举报；发现“建设单位将未经验收合格的独立设置的城市公厕交付使用”的，及时制止和查处，并将处理结果反馈环境卫生行政主管部门。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建设单位将未经验收合格的独立设置的城市公厕交付使用”，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对在公厕内乱丢垃圾或污物、随地吐痰、乱涂乱画的行政处罚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1.综合行政执法部门加强日常巡查，受理投诉、举报；发现“在公厕内乱丢垃圾或污物、随地吐痰、乱涂乱画”的，及时制止和查处，并将处理结果反馈环境卫生行政主管部门。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对破坏公厕设施、设备的行政处罚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1.综合行政执法部门加强日常巡查，受理投诉、举报；发现“破坏公厕设施、设备”的，及时制止和查处，并将处理结果反馈环境卫生行政主管部门。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对擅自占用公厕或改变公厕使用性质的行政处罚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1.综合行政执法部门加强日常巡查，受理投诉、举报；发现“擅自占用公厕或改变公厕使用性质”的，及时制止和查处，并将处理结果反馈环境卫生行政主管部门。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对擅自在街道两侧和公共场地堆放物料，搭建建筑物、构筑物或其他设施的行政处罚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1.综合行政执法部门加强日常巡查，受理投诉、举报；发现“擅自在街道两侧和公共场地堆放物料，搭建建筑物、构筑物或其他设施”的，及时制止和查处，并将处理结果反馈市容环境卫生行政主管部门。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对擅自拆除环境卫生设施或未按批准的拆迁方案进行拆迁的行政处罚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擅自拆除环境卫生设施或未按批准的拆迁方案进行拆迁”的监管，受理投诉、举报；对发现、移送的违法线索进行处理，责令限期改正，并及时将相关证据材料、责令限期改正文书一并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拆除环境卫生设施或未按批准的拆迁方案拆迁”的，将相关情况告知市容环境卫生行政主管部门；认为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对建筑物或设施不符合城市容貌标准、环境卫生标准的行政处罚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1.综合行政执法部门加强日常巡查，受理投诉、举报；发现“建筑物或设施不符合城市容貌标准、环境卫生标准的”的，及时制止和查处，并将处理结果反馈市容环境卫生行政主管部门。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不符合城市容貌标准、环境卫生标准的建筑物或设施”，责令限期改正，并将相关证据材料及责令限期改正文书一并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对损坏环境卫生设施及其附属设施的行政处罚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1.综合行政执法部门加强日常巡查，受理投诉、举报；发现“损坏环境卫生设施及其附属设施”的，及时制止和查处，并将处理结果反馈市容环境卫生行政主管部门。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损坏环境卫生设施或其附属设施”，责令限期改正，并将相关证据材料、责令限期改正文书一并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对瓶装燃气经营者未查验并登记购买者身份信息的行政处罚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燃气主管部门负责“瓶装燃气经营者未查验并登记购买者身份信息”的监管，受理投诉、举报，责令限期改正，并及时将相关证据材料及责令限期改正文书一并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对随意倾倒、抛洒、堆放、焚烧生活垃圾的行政处罚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1.综合行政执法部门加强日常巡查，受理投诉、举报；发现“随意倾倒、抛洒、堆放、焚烧生活垃圾”的，及时制止和查处，并将处理结果反馈环境卫生主管部门。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对擅自关闭、闲置、拆除生活垃圾处理设施、场所的行政处罚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1.综合行政执法部门加强日常巡查，受理投诉、举报；发现“擅自关闭、闲置、拆除生活垃圾处理设施、场所”的，及时制止和查处，并将处理结果反馈环境卫生主管部门。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对工程施工单位未编制建筑垃圾处理方案或未将方案备案的行政处罚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对工程施工单位未及时清运施工产生的固体废物的行政处罚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2.综合行政执法部门在日常巡查中发现“工程施工单位未及时清运施工产生的固体废物”的，将相关情况告知环境卫生主管部门；认为需要立案查处的，按程序办理并将处理结果反馈环境卫生主管部门。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对工程施工单位未按规定利用或处置施工产生的固体废物的行政处罚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对产生、收集厨余垃圾的单位和其他生产经营者未将厨余垃圾交由具备相应资质条件的单位进行无害化处理的行政处罚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对畜禽养殖场、养殖小区利用未经无害化处理的厨余垃圾饲喂畜禽的行政处罚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对在运输过程中沿途丢弃、遗撒生活垃圾的行政处罚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1.综合行政执法部门加强日常巡查，受理投诉、举报；发现“在运输过程中沿途丢弃、遗撒生活垃圾”的，及时制止和查处，并将处理结果反馈环境卫生主管部门。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对生活垃圾处理单位未按技术规范、操作规程处理生活垃圾的行政处罚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对农村生活污水处理设施运维单位未按规定报告公共处理设施损坏、故障情况的行政处罚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对农村生活污水处理设施运维单位擅自停运污水处理设施等的行政处罚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对污水处理设施覆盖范围内的村民以及其他排放农村生活污水的单位和个人未将日常生活产生的污水排入污水处理设施的行政处罚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对从事生产经营活动的单位和个人未签订协议或未按协议约定将污水排入集中处理设施的行政处罚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从事生产经营活动的单位和个人未签订协议或未按协议约定将污水排入集中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对从事危及污水处理设施安全活动的行政处罚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从事危及污水处理设施安全活动”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2.综合行政执法部门在日常巡查中发现“从事危及污水处理设施安全活动”的，将相关情况告知污水处理设施主管部门；认为需要立案查处的，按程序办理并将处理结果反馈污水处理设施主管部门。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对擅自改建、迁移、拆除农村生活污水公共处理设施的行政处罚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擅自改建、迁移、拆除农村生活污水公共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对不按规定从事城市供水工程设计、施工等的行政处罚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对城市新建、扩建和改建工程项目未按规定配套建设节约用水设施或节约用水设施验收不合格的行政处罚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对拒不安装生活用水分户计量水表的行政处罚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建设行政主管部门负责“拒不安装生活用水分户计量水表”的监管，受理投诉、举报；对发现、移送的违法线索进行处理，责令限期改正，并及时将相关证据材料、责令限期改正文书一并移送综合行政执法部门。综合行政执法部门按程序办理并将处理结果反馈城市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2.综合行政执法部门在日常巡查中发现“拒不安装生活用水分户计量水表”的，将相关情况告知城市建设行政主管部门；认为需要立案查处的，按程序办理并将处理结果反馈城市建设行政主管部门。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对房地产估价机构违反规定设立分支机构的行政处罚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对房地产估价机构违反规定承揽业务、转让业务、出具估价报告的行政处罚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房地产主管部门负责“房地产估价机构违反规定承揽业务、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对房地产估价机构及其估价人员应当回避未回避的行政处罚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对房地产估价机构违法开展相关活动的行政处罚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对房产测绘单位在房产面积测算中违反规定的行政处罚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产测绘单位在房产面积测算中违反规定”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部分（降级或取消房产测绘资格除外）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对公租房所有权人及其委托的运营单位向不符合条件的对象出租公租房的行政处罚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对公租房所有权人及其委托的运营单位未履行公租房及其配套设施维修养护义务的行政处罚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对公租房所有权人及其委托的运营单位改变公租房保障性住房性质、用途，以及配套设施规划用途的行政处罚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保障主管部门负责“公租房所有权人及其委托的运营单位改变公租房保障性住房性质、用途，以及配套设施规划用途”的监管，受理投诉、举报；对发现、移送的违法线索进行处理；认为需要立案查处的，将相关证据材料移送综合行政执法部门。综合行政执法部门按程序办理并将处理结果反馈住房保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租房所有权人及其委托的运营单位改变公租房保障性住房性质、用途，以及配套设施规划用途”的，将相关情况告知住房保障主管部门；认为需要立案查处的，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对申请家庭隐瞒有关情况或弄虚作假申请公租房的行政处罚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对申请家庭以欺骗等不正当手段登记为轮候对象或承租公租房的行政处罚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申请家庭以欺骗等不正当手段登记为轮候对象或承租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对承租人转借、转租或擅自调换公租房的行政处罚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转借、转租或擅自调换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对承租人改变公租房用途的行政处罚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对承租人破坏或擅自装修公租房且拒不恢复原状的行政处罚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对承租人在公租房内从事违法活动的行政处罚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对承租人无正当理由连续6个月以上闲置公租房的行政处罚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330217A05000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对房地产经纪机构及其经纪人员出租、转租、出售公租房等的行政处罚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对申请家庭隐瞒有关情况或提供虚假材料申请廉租住房保障的行政处罚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对申请家庭以不正当手段取得廉租住房保障或未如实申报家庭人口、收入、住房等变化情况的行政处罚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产行政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对承租家庭违反规定拒不退回廉租住房的行政处罚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对保障对象违规上市出售已购公有住房和经济适用住房的行政处罚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330217A06000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对保障家庭违规购买公有住房或政府提供优惠政策建设的住房的行政处罚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对申请家庭骗取经济适用住房准购证的行政处罚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部分（注销准购证除外）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对保障家庭违规上市转让经济适用住房的行政处罚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36</w:t>
            </w:r>
            <w:r>
              <w:rPr>
                <w:rFonts w:hint="eastAsia" w:ascii="Times New Roman" w:hAnsi="Times New Roman" w:eastAsia="等线" w:cs="Times New Roman"/>
                <w:color w:val="auto"/>
                <w:w w:val="92"/>
                <w:kern w:val="0"/>
                <w:sz w:val="24"/>
                <w:lang w:val="en-US" w:eastAsia="zh-CN"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对建设单位、物业服务企业、业主委员会不移交有关资料的行政处罚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物业服务企业、业主委员会不移交有关资料”的监管，受理投诉、举报；对发现、移送的违法线索进行处理，责令限期改正，并及时将相关证据材料及责令限期改正文书一并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36</w:t>
            </w:r>
            <w:r>
              <w:rPr>
                <w:rFonts w:hint="eastAsia" w:ascii="Times New Roman" w:hAnsi="Times New Roman" w:eastAsia="等线" w:cs="Times New Roman"/>
                <w:color w:val="auto"/>
                <w:w w:val="92"/>
                <w:kern w:val="0"/>
                <w:sz w:val="24"/>
                <w:lang w:val="en-US" w:eastAsia="zh-CN"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对建设单位不按规定交纳物业保修金的行政处罚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物业主管部门负责“建设单位不按规定交纳物业保修金”的监管，受理投诉、举报；对发现、移送的违法线索进行处理，责令限期改正，并及时将相关证据材料及责令限期改正文书一并移送综合行政执法部门。综合行政执法部门按程序办理并将处理结果反馈物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36</w:t>
            </w:r>
            <w:r>
              <w:rPr>
                <w:rFonts w:hint="eastAsia" w:ascii="Times New Roman" w:hAnsi="Times New Roman" w:eastAsia="等线" w:cs="Times New Roman"/>
                <w:color w:val="auto"/>
                <w:w w:val="92"/>
                <w:kern w:val="0"/>
                <w:sz w:val="24"/>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对不具备白蚁防治条件的单位从事白蚁防治业务的行政处罚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对白蚁防治单位未建立健全白蚁防治质量保证体系或未按规定进行防治的行政处罚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白蚁防治单位未建立健全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对白蚁防治单位使用不合格药物的行政处罚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对房地产开发企业销（预）售商品房时，未出具白蚁预防证明文书或提供的住宅质量保证文书无白蚁预防质量保证内容的行政处罚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对建设单位未按规定进行白蚁预防的行政处罚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对房屋所有人、使用人、管理人未按规定委托白蚁防治单位进行灭治，或未配合白蚁防治单位进行白蚁检查、灭治的行政处罚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对建设单位或个人未按规定缴纳白蚁预防费，设立白蚁防治机构未按规定备案，白蚁防治机构未按合同约定进行预防处理的行政处罚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对建房村民未按规定组织竣工验收等的行政处罚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建房村民未按规定组织竣工验收等”的监管，受理投诉、举报；对发现、移送的违法线索进行处理，责令限期改正，并及时将相关证据材料、责令限期改正文书一并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2.综合行政执法部门在日常巡查中发现“建房村民未按规定组织竣工验收等”的，将相关情况告知建设行政主管部门；认为需要立案查处的，按程序办理并将处理结果反馈建设行政主管部门。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330217E71000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对建设工程设计单位或设计人员未按工程建设强制性标准进行低层农村住房设计，不符合规定的单位或个人承接低层农村住房设计业务的行政处罚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对建筑施工企业或农村建筑工匠承接未取得批准文件的低层农村住房施工工程等的行政处罚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对中标人将中标项目转让给他人等行为的行政处罚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中标人将中标项目转让给他人等行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对未严格按照专项施工方案组织施工或擅自修改专项施工方案的建筑施工企业的行政处罚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严格按照专项施工方案组织施工或擅自修改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对建筑施工企业隐瞒有关情况或提供虚假材料申请安全生产许可证，以欺骗、贿赂等不正当手段取得安全生产许可证的行政处罚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施工企业隐瞒有关情况或提供虚假材料申请安全生产许可证，以欺骗、贿赂等不正当手段取得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部分（撤销安全生产许可证除外）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对建筑施工企业转让及接受转让安全生产许可证，冒用安全生产许可证或使用伪造的安全生产许可证的行政处罚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建筑施工企业转让及接受转让安全生产许可证，冒用安全生产许可证或使用伪造的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部分（吊销安全生产许可证除外）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对生产经营单位生产、经营、储存、使用危险物品的车间、商店、仓库与员工宿舍在同一座建筑内，或与员工宿舍的距离不符合安全要求等2项的行政处罚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生产经营单位生产、经营、储存、使用危险物品的车间、商店、仓库与员工宿舍在同一座建筑内，或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对建筑起重机械使用单位未按规定设置特种设备安全管理机构或配备专职以及兼职的安全管理人员等3项的行政处罚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按规定设置特种设备安全管理机构或配备专职以及兼职的安全管理人员等3项行为”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对建筑起重机械出租单位、安装单位、拆卸单位以及使用单位等擅自动用、调换、转移、损毁被查封、扣押的特种设备或其主要部件的行政处罚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安装单位、拆卸单位以及使用单位等擅自动用、调换、转移、损毁被查封、扣押的特种设备或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对房屋建筑和市政基础设施工程监理单位未对施工组织设计中的安全技术措施或专项施工方案进行审查等4项的行政处罚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房屋建筑和市政基础设施工程监理单位未对施工组织设计中的安全技术措施或专项施工方案进行审查等4项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对建筑施工企业未根据专家论证报告对超过一定规模的危大工程专项施工方案进行修改，或未按规定重新组织专家论证的行政处罚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对建筑施工单位施工前未对有关安全施工的技术要求作出详细说明等5项的行政处罚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对建筑施工单位安全防护用具、机械设备、施工机具及配件在进入施工现场前未经查验或者查验不合格即投入使用等4项的行政处罚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单位安全防护用具、机械设备、施工机具及配件在进入施工现场前未经查验或者查验不合格即投入使用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对装修工程建设单位涉及建筑主体和承重结构变动的装修活动的行政处罚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装修工程建设单位涉及建筑主体和承重结构变动的装修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对建筑起重机械安装单位、拆卸单位未履行规定的安全职责等5项的行政处罚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安装单位、拆卸单位未履行规定的安全职责等5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对工程监理单位对房屋建筑和市政基础设施工程施工安全事故发生负有责任的行政处罚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监理单位对房屋建筑和市政基础设施工程施工安全事故发生负有责任”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部分（撤销执业资格、岗位证书，吊销证照除外）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对房屋建筑和市政基础设施工程监理企业未按规定设置安全生产管理机构或配备安全生产管理人员等7项的行政处罚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建筑和市政基础设施工程监理企业未按规定设置安全生产管理机构或配备安全生产管理人员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起重机械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对建筑施工企业未在有较大危险因素的生产经营场所和有关设施、设备上设置明显的安全警示标志等的行政处罚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对建筑施工企业未按规定设立安全生产管理机构等7项的行政处罚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按规定设立安全生产管理机构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对工程建设、施工、监理等单位未在有较大危险因素的生产经营场所和有关设施、设备上设置明显的安全警示标志等的行政处罚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施工、监理等单位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对工程建设、施工、监理等单位未按规定设立安全生产管理机构等的行政处罚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施工、监理等单位未按规定设立安全生产管理机构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对工程施工单位未设立安全生产管理机构、未配备专职安全生产管理人员或分部分项工程施工时无专职安全生产管理人员现场监督等行为的行政处罚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施工单位未设立安全生产管理机构、未配备专职安全生产管理人员或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对工程招标代理机构泄露应当保密的与招标投标活动有关的情况和资料的，或与招标人、投标人串通损害国家利益、社会公共利益或他人合法权益的行政处罚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工程招标代理机构泄露应当保密的与招标投标活动有关的情况和资料的，或与招标人、投标人串通损害国家利益、社会公共利益或他人合法权益”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对工程施工单位未对超过一定规模的危大工程专项施工方案进行专家论证等行为的行政处罚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对超过一定规模的危大工程专项施工方案进行专家论证等行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对事故发生单位不按规定落实防范和整改措施、处理相关责任人员的行政处罚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事故发生单位不按规定落实防范和整改措施、处理相关责任人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对工程施工单位项目负责人未按规定现场履职或组织限期整改等5项的行政处罚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项目负责人未按规定现场履职或组织限期整改等5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对建筑起重机械使用单位未按规定履行相关安全职责等6项的行政处罚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使用单位未按规定履行相关安全职责等6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对以施工单位、项目负责人以行贿等不正当手段谋取工程中标等的7项行政处罚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以施工单位、项目负责人以行贿等不正当手段谋取工程中标等的7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对工程监理单位未按规定编制监理实施细则等4项的行政处罚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监理单位未按规定编制监理实施细则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对工程施工单位未按规定编制并审核危大工程专项施工方案的行政处罚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按规定编制并审核危大工程专项施工方案”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对工程建设单位未按规定提供工程周边环境等资料等5项的行政处罚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建设单位未按规定提供工程周边环境等资料等5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对工程施工单位与从业人员订立协议，免除或减轻其对从业人员因生产安全事故伤亡依法应承担的责任的行政处罚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与从业人员订立协议，免除或减轻其对从业人员因生产安全事故伤亡依法应承担的责任”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对建筑施工企业主要负责人未履行规定的安全生产管理职责的行政处罚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主要负责人未履行规定的安全生产管理职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对工程建设单位对勘察、设计、施工、工程监理等单位提出不符合安全生产法律、法规和强制性标准规定的要求等3项的行政处罚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建设单位对勘察、设计、施工、工程监理等单位提出不符合安全生产法律、法规和强制性标准规定的要求等3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对工程建设单位未按规定协调组织制定防止多台塔式起重机相互碰撞的安全措施等2项的行政处罚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建设单位未按规定协调组织制定防止多台塔式起重机相互碰撞的安全措施等2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对工程监理单位未按规定履行相关安全职责等4项的行政处罚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监理单位未按规定履行相关安全职责等4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对建筑起重机械出租单位、自购建筑起重机械的使用单位未按规定办理备案等3项的行政处罚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出租单位、自购建筑起重机械的使用单位未按规定办理备案等3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对建筑施工企业主要负责人、项目负责人未履行安全生产管理职责的行政处罚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企业主要负责人、项目负责人未履行安全生产管理职责”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对工程施工单位安全防护用具、机械设备、施工机具及配件在进入施工现场前未经查验或查验不合格即投入使用等4项行政处罚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安全防护用具、机械设备、施工机具及配件在进入施工现场前未经查验或查验不合格即投入使用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对工程施工单位挪用列入建设工程概算的安全生产作业环境及安全施工措施所需费用的行政处罚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7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对建筑施工企业未设立安全生产管理机构、配备专职安全生产管理人员或分部分项工程施工时无专职安全生产管理人员现场监督等的行政处罚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施工企业未设立安全生产管理机构、配备专职安全生产管理人员或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对工程施工单位等与同一作业区域内其他可能相互危及对方安全生产的生产经营单位未签订安全生产管理协议或未指定专职安全生产管理人员进行安全检查与协调的行政处罚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等与同一作业区域内其他可能相互危及对方安全生产的生产经营单位未签订安全生产管理协议或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对工程监测单位未取得相应勘察资质从事第三方监测等4项的行政处罚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监测单位未取得相应勘察资质从事第三方监测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对工程建设单位、施工等单位将生产经营项目、场所、设备发包或出租给不具备安全生产条件或相应资质的单位或个人的行政处罚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单位、施工等单位将生产经营项目、场所、设备发包或出租给不具备安全生产条件或相应资质的单位或个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对工程施工单位生产、经营、运输、储存、使用危险物品或者处置废弃危险物品，未建立专门安全管理制度、未采取可靠的安全措施等4项的行政处罚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对工程建设单位、施工单位未与承包单位、承租单位签订专门的安全生产管理协议等3项的行政处罚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单位、施工单位未与承包单位、承租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对工程建设单位、施工单位、监理单位等拒绝、阻碍负有安全生产监督管理职责的部门依法实施监督检查的行政处罚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建设单位、施工单位、监理单位等拒绝、阻碍负有安全生产监督管理职责的部门依法实施监督检查”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部分（划转工程建设单位、施工单位、监理单位等拒绝、阻碍综合行政执法部门依法实施监督检查的行政处罚）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对工程施工总承包单位未与分包单位签订专门的安全生产管理协议等3项的行政处罚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总承包单位未与分包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对建筑施工企业与同一作业区域内其他可能相互危及对方安全生产的生产经营单位未签订安全生产管理协议或者未指定专职安全生产管理人员进行安全检查与协调的行政处罚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与同一作业区域内其他可能相互危及对方安全生产的生产经营单位未签订安全生产管理协议或者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对建筑施工企业生产、经营、运输、储存、使用危险物品或者处置废弃危险物品，未建立专门安全管理制度、未采取可靠的安全措施等4项的行政处罚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对工程施工单位生产、经营、储存、使用危险物品的车间、商店、仓库与员工宿舍在同一座建筑内，或与员工宿舍的距离不符合安全要求等2项的行政处罚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生产、经营、储存、使用危险物品的车间、商店、仓库与员工宿舍在同一座建筑内，或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建筑施工企业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对建筑起重机械使用单位及其主要负责人在本单位发生特种设备事故时，不立即组织抢救或在事故调查处理期间擅离职守或逃匿等2项的行政处罚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及其主要负责人在本单位发生特种设备事故时，不立即组织抢救或在事故调查处理期间擅离职守或逃匿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对建筑起重机械安装单位、拆卸单位在施工前未书面告知负责特种设备安全监督管理的部门即行施工的行政处罚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在施工前未书面告知负责特种设备安全监督管理的部门即行施工”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对建筑起重机械出租单位出租未取得许可生产，未经检验或者检验不合格的特种设备等2项的行政处罚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出租未取得许可生产，未经检验或者检验不合格的特种设备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对建筑起重机械使用单位未按规定办理使用登记等6项的行政处罚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按规定办理使用登记等6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对建筑起重机械安装单位、拆卸单位未将拟进行的起重机械安装、拆卸情况书面告知监管部门即行施工等2项的行政处罚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未将拟进行的起重机械安装、拆卸情况书面告知监管部门即行施工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对建筑起重机械安装单位、拆卸单位以及有关人员未经许可擅自从事建筑起重机械安装、拆卸活动的行政处罚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以及有关人员未经许可擅自从事建筑起重机械安装、拆卸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对建筑起重机械维修或日常维护保养单位以及有关人员未经许可擅自从事建筑起重机械维修或日常维护保养活动的行政处罚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维修或日常维护保养单位以及有关人员未经许可擅自从事建筑起重机械维修或日常维护保养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对建筑起重机械安装单位在起重机械安装过程中未经核准的检验检测机构按照安全技术规范的要求进行监督检验的行政处罚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在起重机械安装过程中未经核准的检验检测机构按照安全技术规范的要求进行监督检验”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对建筑起重机械出租单位、安装单位、拆卸单位、使用单位等擅自动用、调换、转移、损毁被查封、扣押的特种设备或者其主要部件的行政处罚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安装单位、拆卸单位、使用单位等擅自动用、调换、转移、损毁被查封、扣押的特种设备或者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部分（撤销资格、吊销生产许可证、注销特种设备使用登记证书除外）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对建筑起重机械使用单位未向监管部门登记擅自将起重机械投入使用等10项的行政处罚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向监管部门登记擅自将起重机械投入使用等10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对建筑起重机械使用单位未按规定设置特种设备安全管理机构或者配备专职、兼职的安全管理人员等3项的行政处罚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使用单位未按规定设置特种设备安全管理机构或者配备专职、兼职的安全管理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对建筑起重机械出租单位、安装拆卸单位、使用单位、施工总承包单位、监理单位、建设单位等拒不接受监督管理部门依法实施的监督检查的行政处罚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出租单位、安装拆卸单位、使用单位、施工总承包单位、监理单位、建设单位等拒不接受监督管理部门依法实施的监督检查”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部分（划转建筑起重机械出租单位、安装拆卸单位、使用单位、施工总承包单位、监理单位、建设单位等拒不接受综合行政执法部门依法实施的监督检查的行政处罚）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对建筑起重机械出租单位、安装单位、拆卸单位、使用单位、施工总承包单位、监理单位、建设单位等拒不接受监督管理部门依法实施的安全监察的行政处罚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出租单位、安装单位、拆卸单位、使用单位、施工总承包单位、监理单位、建设单位等拒不接受监督管理部门依法实施的安全监察”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部分（划转建筑起重机械出租单位、安装单位、拆卸单位、使用单位、施工总承包单位、监理单位、建设单位等拒不接受综合行政执法部门依法实施的安全监察的行政处罚）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对建筑起重机械使用未取得许可生产，未经检验或检验不合格的特种设备，或国家明令淘汰、已经报废的特种设备等3项的行政处罚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使用未取得许可生产，未经检验或检验不合格的特种设备，或国家明令淘汰、已经报废的特种设备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对建筑起重机械安装单位、拆卸单位、使用单位、施工总承包单位未配备具有相应资格的特种设备安全管理人员、检测人员和作业人员等3项的行政处罚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使用单位、施工总承包单位未配备具有相应资格的特种设备安全管理人员、检测人员和作业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对房地产开发企业未与建筑施工企业签订专门的安全生产管理协议等3项的行政处罚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地产开发企业未与建筑施工企业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对房地产开发企业未与施工单位签订专门的安全生产管理协议等3项的行政处罚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地产开发企业未与施工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对房地产开发企业未按照规定设置安全生产管理机构或配备安全生产管理人员等7项的行政处罚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地产开发企业未按照规定设置安全生产管理机构或配备安全生产管理人员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对建筑施工企业安全生产许可证有效期满未办理延期手续，继续从事建筑施工活动的行政处罚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企业安全生产许可证有效期满未办理延期手续，继续从事建筑施工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对工程施工单位施工前未对有关安全施工的技术要求作出详细说明等5项的行政处罚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建筑施工企业未按规定开展建筑施工企业主要负责人、项目负责人、专职安全生产管理人员安全生产教育培训考核，或未按规定如实将考核情况记入安全生产教育培训档案”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对建筑施工企业对建筑安全事故隐患不采取措施予以消除的行政处罚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施工企业对建筑安全事故隐患不采取措施予以消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对施工起重机械和整体提升脚手架、模板等自升式架设设施安装单位、拆卸单位未编制拆装方案、制定安全施工措施等4项的行政处罚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施工起重机械和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对工程整体提升脚手架、模板等自升式架设设施安装单位、拆卸单位未编制拆装方案、制定安全施工措施等4项的行政处罚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对建筑起重机械出租单位出租未经安全性能检测或经检测不合格的机械设备和施工机具及配件的行政处罚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起重机械出租单位出租未经安全性能检测或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对工程机械设备和施工机具及配件出租单位出租未经安全性能检测或经检测不合格的机械设备和施工机具及配件的行政处罚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机械设备和施工机具及配件出租单位出租未经安全性能检测或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对其他建设工程竣工验收合格后未申报消防验收备案的行政处罚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其他建设工程竣工验收合格后未申报消防验收备案”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对其他建设工程抽查不合格不停止使用的行政处罚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其他建设工程抽查不合格不停止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对特殊建设工程未经消防验收或消防验收不合格投入使用的行政处罚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特殊建设工程未经消防验收或消防验收不合格投入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对造价工程师未经注册而以注册造价工程师名义从事造价活动的行政处罚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造价工程师未经注册而以注册造价工程师名义从事造价活动”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对工程造价咨询企业使用本企业以外人员的执（从）业印章或专用章，伪造造价数据或出具虚假造价咨询成果文件的行政处罚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工程造价咨询企业使用本企业以外人员的执（从）业印章或专用章，伪造造价数据或出具虚假造价咨询成果文件”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对设计单位、施工单位、监理单位违反建筑节能标准的行政处罚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施工单位、监理单位违反建筑节能标准”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对工程监理单位未按照民用建筑节能强制性标准实施监理，或墙体、屋面的保温工程施工时未采取旁站、巡视和平行检验等形式实施监理的行政处罚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监理单位未按照民用建筑节能强制性标准实施监理，或墙体、屋面的保温工程施工时未采取旁站、巡视和平行检验等形式实施监理”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对部分乙级及以下建设工程设计企业资质情况的行政处罚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部分乙级及以下建设工程设计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对乙级及以下、劳务建设工程勘察企业资质情况的行政处罚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乙级及以下、劳务建设工程勘察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对建设单位未按国家工程建设消防技术标准组织建设工程消防设计和施工的行政处罚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建设单位未按国家工程建设消防技术标准组织建设工程消防设计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对勘察设计单位未按工程建设强制性标准进行勘察设计的行政处罚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按工程建设强制性标准进行勘察设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对施工图设计文件审查机构违反规定审查通过施工图设计文件的行政处罚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违反规定审查通过施工图设计文件”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部分（撤销认定除外）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对施工图设计文件审查机构出具虚假审查合格书的行政处罚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出具虚假审查合格书”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对施工图设计文件审查机构违规审查行为的行政处罚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违规审查行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对建设单位压缩合理审查周期等3项的行政处罚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压缩合理审查周期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对审查机构受到罚款处罚的法定代表人和其他直接责任人员的行政处罚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审查机构受到罚款处罚的法定代表人和其他直接责任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对工程勘察单位未在勘察文件中说明地质条件可能造成的工程风险的行政处罚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勘察单位未在勘察文件中说明地质条件可能造成的工程风险”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对勘察单位勘察文件没有责任人签字或签字不全、原始记录不按照规定记录或记录不完整、不参加施工验槽、项目完成后勘察文件不归档保存的行政处罚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单位勘察文件没有责任人签字或签字不全、原始记录不按照规定记录或记录不完整、不参加施工验槽、项目完成后勘察文件不归档保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对工程监理单位未对施工组织设计中的安全技术措施或者专项施工方案进行审查等4项的行政处罚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监理单位未对施工组织设计中的安全技术措施或者专项施工方案进行审查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6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对工程设计单位未在设计文件中注明涉及危大工程的重点部位和环节，未提出保障工程周边环境安全和工程施工安全的意见的行政处罚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设计单位未在设计文件中注明涉及危大工程的重点部位和环节，未提出保障工程周边环境安全和工程施工安全的意见”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对勘察设计单位未按照工程建设强制性标准、未根据勘察成果文件进行勘察、设计或指定建筑材料、建筑构配件的生产厂、供应商的行政处罚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勘察设计单位未按照工程建设强制性标准、未根据勘察成果文件进行勘察、设计或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对勘察设计单位未依据项目批准文件，城乡规划及专业规划，国家规定的建设工程勘察、设计深度要求编制建设工程勘察、设计文件的行政处罚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对设计单位未在设计中提出保障施工作业人员安全和预防生产安全事故的措施建议的行政处罚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设计单位未在设计中提出保障施工作业人员安全和预防生产安全事故的措施建议”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勘察、设计单位未按照法律、法规和工程建设强制性标准进行勘察、设计或设计单位未在采用新结构、新材料、新工艺的建设工程和特殊结构的建设工程设计中提出保障施工作业人员安全和预防生产安全事故措施建议”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对监理工程师涂改、倒卖、出租、出借或以其他形式非法转让注册证书或执业印章等的行政处罚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监理工程师涂改、倒卖、出租、出借或以其他形式非法转让注册证书或执业印章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对监理单位未按照规定要求提供工程监理企业信用档案信息的行政处罚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监理单位未按照规定要求提供工程监理企业信用档案信息”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对监理单位在监理过程中实施商业贿等2项行为的行政处罚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监理单位在监理过程中实施商业贿等2项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对监理单位未指派具备相应专业知识和管理能力的监理工程师进驻施工现场实行现场监理或者重要的工程部位和隐蔽工程施工时未实行全过程旁站监理的行政处罚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监理单位未指派具备相应专业知识和管理能力的监理工程师进驻施工现场实行现场监理或者重要的工程部位和隐蔽工程施工时未实行全过程旁站监理”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对监理工程师取得资格证书但未经注册而以监理工程师的名义从事监理业务的行政处罚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监理工程师取得资格证书但未经注册而以监理工程师的名义从事监理业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对监理单位转让、出借资质证书或者以其他方式允许他人以本单位的名义承接监理业务的行政处罚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转让、出借资质证书或者以其他方式允许他人以本单位的名义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对监理单位无资质证书或超越核准的资质等级承接监理业务的行政处罚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无资质证书或超越核准的资质等级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对建设单位对必须委托监理的建设工程不委托监理或者进行虚假委托的行政处罚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对必须委托监理的建设工程不委托监理或者进行虚假委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对建设单位迫使承包方以低于成本的价格竞标、任意压缩合理工期、施工图设计文件未经审查或审查不合格擅自施工，或未按照国家规定办理工程质量监督手续的行政处罚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迫使承包方以低于成本的价格竞标、任意压缩合理工期、施工图设计文件未经审查或审查不合格擅自施工，或未按照国家规定办理工程质量监督手续”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对施工单位在工程竣工验收后不向建设单位出具质量保修书或质量保修的内容、期限违反规定的行政处罚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在工程竣工验收后不向建设单位出具质量保修书或质量保修的内容、期限违反规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对建设单位采用虚假证明文件办理工程竣工验收备案的行政处罚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采用虚假证明文件办理工程竣工验收备案”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对监理单位转让工程监理业务的行政处罚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转让工程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对未按规定移交建设项目（含地下管线工程）档案的行政处罚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按规定移交建设项目（含地下管线工程）档案的行政处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对监理单位违反强制性标准规定，将不合格的建设工程以及建筑材料、建筑构配件和设备按照合格签字的行政处罚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违反强制性标准规定，将不合格的建设工程以及建筑材料、建筑构配件和设备按照合格签字”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对未重新申请消防设计审核等行为的行政处罚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重新申请消防设计审核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对擅自使用没有国家技术标准又未经审定通过的新技术、新材料，或将不适用于抗震设防区的新技术、新材料用于抗震设防区，或超出经审定的抗震烈度范围等行为的行政处罚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擅自使用没有国家技术标准又未经审定通过的新技术、新材料，或将不适用于抗震设防区的新技术、新材料用于抗震设防区，或超出经审定的抗震烈度范围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对勘察、设计单位未按照抗震设防专项审查意见进行超限高层建筑工程勘察、设计等行为的行政处罚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按照抗震设防专项审查意见进行超限高层建筑工程勘察、设计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对建设单位明示或暗示设计单位、施工单位违反民用建筑节能强制性标准进行设计、施工等行为的行政处罚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明示或暗示设计单位、施工单位违反民用建筑节能强制性标准进行设计、施工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对经鉴定需抗震加固的房屋建筑工程在进行装修改造时未进行抗震加固等行为的行政处罚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经鉴定需抗震加固的房屋建筑工程在进行装修改造时未进行抗震加固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对未对抗震能力受损、荷载增加或需提高抗震设防类别的房屋建筑工程进行抗震验算、修复和加固等行为的行政处罚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对抗震能力受损、荷载增加或需提高抗震设防类别的房屋建筑工程进行抗震验算、修复和加固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对不按照消防技术标准强制性要求进行消防设计的行政处罚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不按照消防技术标准强制性要求进行消防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对擅自变动或破坏抗震防灾相关设施等行为的行政处罚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擅自变动或破坏抗震防灾相关设施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对违法要求降低消防技术标准设计、施工等行为的行政处罚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违法要求降低消防技术标准设计、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3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对消防设计审核不合格擅自施工等行为的行政处罚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消防设计审核不合格擅自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对施工单位未按民用建筑节能强制性标准进行施工等行为的行政处罚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施工单位未按民用建筑节能强制性标准进行施工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对固定资产投资项目未依法进行节能审查或未通过节能审查开工建设或投入生产、使用等行为的行政处罚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固定资产投资项目未依法进行节能审查或未通过节能审查开工建设或投入生产、使用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对建设单位未按建筑节能强制性标准委托设计，擅自修改节能设计文件等行为的行政处罚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未按建筑节能强制性标准委托设计，擅自修改节能设计文件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对施工单位未对进入施工现场的墙体材料、保温材料、门窗、采暖制冷系统和照明设备进行查验等行为的行政处罚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施工单位未对进入施工现场的墙体材料、保温材料、门窗、采暖制冷系统和照明设备进行查验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对建设工程勘察设计企业未按规定提供信用档案信息等行为的行政处罚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工程勘察设计企业未按规定提供信用档案信息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对民用建筑项目未按规定利用可再生能源或可再生能源利用设施未与主体工程同步设计、同步施工、同步验收等行为的行政处罚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民用建筑项目未按规定利用可再生能源或可再生能源利用设施未与主体工程同步设计、同步施工、同步验收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对节能评估机构在节能评估工作中不负责任或弄虚作假致使节能评估文件严重失实等行为的行政处罚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节能评估机构在节能评估工作中不负责任或弄虚作假致使节能评估文件严重失实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对建设单位对不符合民用建筑节能强制性标准的民用建筑项目出具竣工验收合格报告等行为的行政处罚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对不符合民用建筑节能强制性标准的民用建筑项目出具竣工验收合格报告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对设计单位未按民用建筑节能强制性标准进行设计，或使用列入禁止使用目录的技术、工艺、材料和设备等行为的行政处罚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未按民用建筑节能强制性标准进行设计，或使用列入禁止使用目录的技术、工艺、材料和设备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对业主委托无证单位或个人承接工程勘察设计业务或擅自修改工程勘察、设计文件等行为的行政处罚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业主委托无证单位或个人承接工程勘察设计业务或擅自修改工程勘察、设计文件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对房地产开发企业未取得资质等级证书从事房地产开发经营的行政处罚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房地产开发企业未取得资质等级证书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对建设单位施工图设计文件未经审查或审查不合格，擅自施工的行政处罚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施工图设计文件未经审查或审查不合格，擅自施工”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对施工单位在施工中偷工减料，使用不合格的建筑材料、建筑构配件和设备或有其他不按照工程设计图纸或施工技术标准施工的行为的行政处罚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建设行政主管部门负责“施工单位在施工中偷工减料，使用不合格的建筑材料、建筑构配件和设备或有其他不按照工程设计图纸或施工技术标准施工的</w:t>
            </w:r>
            <w:r>
              <w:rPr>
                <w:rFonts w:hint="eastAsia" w:ascii="Times New Roman" w:hAnsi="Times New Roman" w:eastAsia="仿宋" w:cs="Times New Roman"/>
                <w:color w:val="auto"/>
                <w:w w:val="92"/>
                <w:kern w:val="0"/>
                <w:sz w:val="24"/>
                <w:lang w:val="en-US" w:eastAsia="zh-CN" w:bidi="ar"/>
              </w:rPr>
              <w:t>行为</w:t>
            </w:r>
            <w:r>
              <w:rPr>
                <w:rFonts w:ascii="Times New Roman" w:hAnsi="Times New Roman" w:eastAsia="仿宋" w:cs="Times New Roman"/>
                <w:color w:val="auto"/>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对造价工程师执业过程中违规的行政处罚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造价工程师执业过程中违规”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对单位直接负责的主管人员和其他直接责任人员的行政处罚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单位直接负责的主管人员和其他直接责任人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对未经注册擅自以一级注册结构工程师和其他专业勘察设计注册工程师名义从事建设工程勘察设计活动的行政处罚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经注册擅自以一级注册结构工程师和其他专业勘察设计注册工程师名义从事建设工程勘察设计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对建设单位明示或暗示设计单位或施工单位违反工程建设强制性标准，降低工程质量的行政处罚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对房地产开发企业超越资质等级从事房地产开发经营的行政处罚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房地产开发企业超越资质等级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对部分乙级及以下建设工程勘察、设计单位将所承揽的建设工程勘察、设计转包行为的行政处罚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部分乙级及以下建设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对发包方将建设工程勘察、设计业务发包给不具有相应资质等级的建设工程勘察、设计单位的行政处罚（部分乙级及以下工程勘察设计企业）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对勘察、设计单位超越其资质等级许可的范围或以其他建设工程勘察、设计单位的名义承揽建设工程勘察、设计业务的行政处罚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超越其资质等级许可的范围或以其他建设工程勘察、设计单位的名义承揽建设工程勘察、设计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330217071006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对未经注册擅自以一级注册建筑师名义从事一级注册建筑师业务的行政处罚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经注册擅自以一级注册建筑师名义从事一级注册建筑师业务”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对未按规定协调组织制定防止多台塔式起重机相互碰撞的安全措施；接到监理单位报告后，未责令安装单位、使用单位立即停工整改的建设单位的行政处罚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协调组织制定防止多台塔式起重机相互碰撞的安全措施；接到监理单位报告后，未责令安装单位、使用单位立即停工整改的建设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对未按安全施工的要求配备齐全有效的保险、限位等安全设施和装置的为建设工程提供机械设备和配件的单位的行政处罚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按安全施工的要求配备齐全有效的保险、限位等安全设施和装置的为建设工程提供机械设备和配件的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对建设单位委托未取得相应资质的检测机构进行检测等3项的行政处罚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委托未取得相应资质的检测机构进行检测等3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对建设单位未组织竣工验收、验收不合格擅自交付使用或对不合格的建设工程按照合格工程验收的行政处罚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未组织竣工验收、验收不合格擅自交付使用或对不合格的建设工程按照合格工程验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对未按规定开展“安管人员”安全生产教育培训考核，或未按规定如实将考核情况记入安全生产教育培训档案的建筑施工企业的行政处罚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按规定开展“安管人员”安全生产教育培训考核，或未按规定如实将考核情况记入安全生产教育培训档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对未按规定履行相关安全职责、未按规定建立建筑起重机械安装、拆卸工程档案、未按建筑起重机械安装、拆卸工程专项施工方案及安全操作规程组织安装、拆卸作业的单位的行政处罚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未照规定建立建筑起重机械安装、拆卸工程档案、未按建筑起重机械安装、拆卸工程专项施工方案及安全操作规程组织安装、拆卸作业的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对施工单位不履行保修义务或拖延履行保修义务的行政处罚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不履行保修义务或拖延履行保修义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对未按规定履行相关安全职责的施工总承包单位的行政处罚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的施工总承包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对建设单位明示或暗示施工单位使用不合格的建筑材料、建筑构配件和设备的行政处罚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330217044007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对未经注册擅自以二级注册建筑师名义从事二级注册建筑师业务的行政处罚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经注册擅自以二级注册建筑师名义从事二级注册建筑师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对安全生产许可证有效期满未办理延期手续，继续从事建筑施工活动的建筑施工企业的行政处罚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安全生产许可证有效期满未办理延期手续，继续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对未按规定履行相关安全职责、未指定专职设备管理人员进行现场监督检查、擅自在建筑起重机械上安装非原制造厂制造的标准节和附着装置的使用单位的行政处罚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未指定专职设备管理人员进行现场监督检查、擅自在建筑起重机械上安装非原制造厂制造的标准节和附着装置的使用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对监理单位未履行审核建筑起重机械特种设备制造许可证、产品合格证、制造监督检验证明、备案证明等文件等安全职责的行政处罚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监理单位未履行审核建筑起重机械特种设备制造许可证、产品合格证、制造监督检验证明、备案证明等文件等安全职责”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对甲级、部分乙级工程勘察设计企业指定建筑材料、建筑构配件的生产厂、供应商的行政处罚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甲级、部分乙级工程勘察设计企业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对设计单位未根据勘察成果文件进行工程设计的行政处罚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设计单位未根据勘察成果文件进行工程设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对甲级、部分乙级工程勘察、设计单位将所承揽的建设工程勘察、设计转包行为的行政处罚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甲级、部分乙级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对发包方将建设工程勘察、设计业务发包给不具有相应资质等级的建设工程勘察、设计单位的行政处罚（甲级、部分乙级工程勘察设计企业）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对建设单位未按国家规定将竣工验收报告、有关认可文件或者准许使用文件报送备案的行政处罚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未按国家规定将竣工验收报告、有关认可文件或者准许使用文件报送备案”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对未取得安全生产许可证擅自从事建筑施工活动的建筑施工企业的行政处罚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取得安全生产许可证擅自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对工程造价咨询企业违规承揽业务的行政处罚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造价咨询企业违规承揽业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对未按规定履行安全生产管理职责的建筑施工企业专职安全生产管理人员的行政处罚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按规定履行安全生产管理职责的建筑施工企业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部分（吊销安全生产考核合格证书除外）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对涂改、倒卖、出租、出借或以其他形式非法转让安全生产考核合格证书的建筑施工企业主要负责人、项目负责人、专职安全生产管理人员的行政处罚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涂改、倒卖、出租、出借或以其他形式非法转让安全生产考核合格证书的建筑施工企业主要负责人、项目负责人、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对未按规定办理备案、未按规定办理注销手续、未按照规定建立建筑起重机械安全技术档案的出租单位、自购建筑起重机械的使用单位的行政处罚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未按规定办理备案、未按规定办理注销手续、未按照规定建立建筑起重机械安全技术档案的出租单位、自购建筑起重机械的使用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对未按规定编制并审核危大工程专项施工方案的建筑施工企业的行政处罚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未按规定编制并审核危大工程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对招标人在评标委员会依法推荐的中标候选人以外确定中标人或依法必须进行招标的项目在所有投标被评标委员会否决后自行确定中标人的行政处罚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招标人在评标委员会依法推荐的中标候选人以外确定中标人或依法必须进行招标的项目在所有投标被评标委员会否决后自行确定中标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对招标人超过规定比例收取投标保证金、履约保证金或不按照规定退还投标保证金及银行同期存款利息的行政处罚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招标人超过规定比例收取投标保证金、履约保证金或不按照规定退还投标保证金及银行同期存款利息”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对依法必须进行招标的项目的招标人无正当理由不发出中标通知书等的行政处罚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依法必须进行招标的项目的招标人无正当理由不发出中标通知书等”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对出借资质或以他人名义投标的行政处罚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出借资质或以他人名义投标”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评标委员会成员收受投标人的财物或其他好处，或评标委员会成员或参加评标的有关工作人员向他人透露对投标文件的评审和比较、中标候选人的推荐以及与评标有关的其他情况”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对建设单位未取得施工许可证或开工报告未经批准擅自施工以及为规避办理施工许可证将工程项目分解后擅自施工的行政处罚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设单位未取得施工许可证或开工报告未经批准擅自施工以及为规避办理施工许可证将工程项目分解后擅自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对房地产中介服务机构出租不符合法定条件、标准等的商品房屋的行政处罚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中介服务机构出租不符合法定条件、标准等的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对房地产估价师未办理变更注册仍然执业的行政处罚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估价师未办理变更注册仍然执业”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对注册房地产估价师、聘用单位未按要求提供房地产估价师信用档案信息的行政处罚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注册房地产估价师、聘用单位未按要求提供房地产估价师信用档案信息”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对房地产估价机构新设立的分支机构不备案的行政处罚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新设立的分支机构不备案”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对房地产估价机构违规设立分支机构的行政处罚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违规设立分支机构”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对擅自预售商品房的行政处罚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擅自预售商品房”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以迎合高估或低估要求、给予回扣、恶意压低收费等方式进行不正当竞争，违反房地产估价规范和标准，出具有虚假记载、误导性陈述或重大遗漏的估价报告等行为”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对注册房地产估价师违规执业行为的行政处罚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注册房地产估价师违规执业行为”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对不按规定使用商品房预售款项的行政处罚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不按规定使用商品房预售款项”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对未经注册擅自以注册房地产估价师名义从事房地产估价活动的行政处罚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未经注册擅自以注册房地产估价师名义从事房地产估价活动”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对房地产经营者未按规定提供交付样板房或未按规定时间保留交付样板房的行政处罚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经营者未按规定提供交付样板房或未按规定时间保留交付样板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对房地产开发企业违规销售商品房的行政处罚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开发企业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擅自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对房地产中介服务机构违规销售商品房的行政处罚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中介服务机构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对房屋租赁当事人未在规定期限内办理房屋租赁登记备案手续、变更、延续或注销手续的行政处罚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屋租赁当事人未在规定期限内办理房屋租赁登记备案手续、变更、延续或注销手续”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对房地产经纪机构和房地产经纪人员违规行为的行政处罚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和房地产经纪人员违规行为”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对房地产经纪机构擅自对外发布房源信息的行政处罚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经纪机构擅自对外发布房源信息”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对违法出租商品房屋的行政处罚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违法出租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对房地产中介机构代理销售不符合销售条件的商品房的行政处罚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中介机构代理销售不符合销售条件的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对房地产经纪机构和个人违法承接房地产经纪业务并收取费用的行政处罚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和个人违法承接房地产经纪业务并收取费用”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对房地产经纪机构擅自划转客户交易结算资金的行政处罚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擅自划转客户交易结算资金”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对房地产开发企业未按规定提供房屋权属登记资料的行政处罚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房地产开发企业未按规定提供房屋权属登记资料”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对未取得《商品房预售许可证》预售商品房的行政处罚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未取得《商品房预售许可证》预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必须进行招标的项目的招标人与投标人就投标价格、投标方案等实质性内容进行谈判的；招标人与中标人不按招标文件和中标人的投标文件订立合同的，或招标人、中标人订立背离合同实质性内容的协议”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对投标人在标前存在违法行为的行政处罚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投标人在标前存在违法行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对以欺骗、贿赂等不正当手段取得房地产估价师注册证书的行政处罚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以欺骗、贿赂等不正当手段取得房地产估价师注册证书”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部分（撤销注册除外）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对隐瞒有关情况或提供虚假材料申请房地产估价师注册的行政处罚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隐瞒有关情况或提供虚假材料申请房地产估价师注册”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对未对经鉴定不符合抗震要求的市政公用设施进行改造、改建或抗震加固又未限制使用等行为的行政处罚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对经鉴定不符合抗震要求的市政公用设施进行改造、改建或抗震加固又未限制使用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对排水户违规向城镇排水设施排放污水的行政处罚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排水户违规向城镇排水设施排放污水”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部分（吊销污水排入排水管网许可证除外）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330217E92000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对互联网租赁自行车运营企业未按规定履行企业主体责任或未按规定遵守管理要求和履行相关义务的行政处罚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互联网租赁自行车运营企业未按规定履行企业主体责任或未按规定遵守管理要求和履行相关义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对工程施工单位擅自倾倒、抛撒或堆放工程施工过程中产生的建筑垃圾的行政处罚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擅自倾倒、抛撒或堆放工程施工过程中产生的建筑垃圾”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对在街道、广场等公共场所屠宰家禽家畜，加工肉类或水产品的行政处罚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在街道、广场等公共场所屠宰家禽家畜，加工肉类或水产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对向花坛、绿化带、窨井扫入或倾倒垃圾等废弃物的行政处罚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向花坛、绿化带、窨井扫入或倾倒垃圾等废弃物”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对将室内、门前或责任区内的垃圾扫入道路或者他人责任区的行政处罚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将室内、门前或责任区内的垃圾扫入道路或者他人责任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对活动结束后未及时拆除临时设施和清除废弃物，未保持周围市容和环境卫生整洁的行政处罚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活动结束后未及时拆除临时设施和清除废弃物，未保持周围市容和环境卫生整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对未自备垃圾分类收集容器，未能保持摊架、摊棚和地面清洁的行政处罚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未自备垃圾分类收集容器，未能保持摊架、摊棚和地面清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对非营业时间未将经营用具搬离或未按规定整理收纳的行政处罚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非营业时间未将经营用具搬离或未按规定整理收纳”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对未按规定的场所、时段、种类经营的行政处罚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未按规定的场所、时段、种类经营”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对设置户外广告不符合户外广告设置专项规划或技术规范的行政处罚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设置户外广告不符合户外广告设置专项规划或技术规范”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对设置人未提交大型户外广告年度安全检测报告的行政处罚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设置人未提交大型户外广告年度安全检测报告”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对大型户外广告设置许可有效期届满未按规定拆除的行政处罚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大型户外广告设置许可有效期届满未按规定拆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对建设单位在主体工程建成后的第一个绿化季节内未完成附属绿化工程的行政处罚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建设单位在主体工程建成后的第一个绿化季节内未完成附属绿化工程”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对城市绿化养护管理责任人未履行养护管理义务或养护管理不当造成绿地严重损害的行政处罚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城市绿化养护管理责任人未履行养护管理义务或养护管理不当造成绿地严重损害”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对城市绿化养护管理责任人未按养护技术规范修剪树木影响树木生长或破坏绿化景观的行政处罚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城市绿化养护管理责任人未按养护技术规范修剪树木影响树木生长或破坏绿化景观”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对违法占用城市绿化规划用地、已建绿地的行政处罚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违法占用城市绿化规划用地、已建绿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对临时占用城市绿化规划用地、已建绿地超过批准（承诺）期限的行政处罚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临时占用城市绿化规划用地、已建绿地超过批准（承诺）期限”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对违法占用、拆除按规定已折算为绿地面积的立体绿化及设施的行政处罚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违法占用、拆除按规定已折算为绿地面积的立体绿化及设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对擅自砍伐城市树木的行政处罚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擅自砍伐城市树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对未按规定补植树木或采取其他补救措施的行政处罚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未按规定补植树木或采取其他补救措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330217F50008</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对损坏城市绿化设施的行政处罚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损坏城市绿化设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330217F50007</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对绿地内私自搭架或开垦种植的行政处罚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绿地内私自搭架或开垦种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330217F50006</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对硬化行道树的树穴（树池）的行政处罚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硬化行道树的树穴（树池）”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330217F50005</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对破坏草坪、绿篱、花卉、树木的行政处罚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破坏草坪、绿篱、花卉、树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330217F50004</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对进入设有明示禁入标志的绿地的行政处罚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进入设有明示禁入标志的绿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对公园绿地水域内洗衣物和在禁钓区垂钓的行政处罚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公园绿地水域内洗衣物和在禁钓区垂钓”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对绿地内行驶停放车辆、野炊烧烤、饲养家禽、放牧的行政处罚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绿地内行驶停放车辆、野炊烧烤、饲养家禽、放牧”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对依树盖房、搭棚的行政处罚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依树盖房、搭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对在学校周边、城市道路、广场等公共场所散发商业性传单、卡片等广告宣传品的行政处罚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在学校周边、城市道路、广场等公共场所散发商业性传单、卡片等广告宣传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对排放油烟的餐饮服务业经营者不按规定排放油烟的行政处罚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排放油烟的餐饮服务业经营者不按规定排放油烟”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对在当地人民政府禁止的时段和区域内露天烧烤食品或为露天烧烤食品提供场地的行政处罚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在当地人民政府禁止的时段和区域内露天烧烤食品或为露天烧烤食品提供场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对公共设施未及时整修或拆除的行政处罚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公共设施未及时整修或拆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612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对未按规定安装、使用大气污染物排放自动检测设备或未按规定与监管部门的监控设备联网，并保证监测设备正常运行的行政处罚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对未按规定安装、使用大气污染物排放自动检测设备或未按规定与监管部门的监控设备联网，并保证监测设备正常运行”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613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对逾期未维修或重新检测不符合排放限值标准运营、使用的非道路移动机械的行政处罚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对逾期未维修或重新检测不符合排放限值标准运营、使用的非道路移动机械”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614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对从事房屋建筑、市政基础设施建设、河道整治以及建筑物拆除等施工单位不履行扬尘防治义务的行政处罚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对从事房屋建筑、市政基础设施建设、河道整治以及建筑物拆除等施工单位不履行扬尘防治义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八、水利</w:t>
            </w:r>
            <w:r>
              <w:rPr>
                <w:rStyle w:val="10"/>
                <w:rFonts w:eastAsia="仿宋"/>
                <w:color w:val="auto"/>
                <w:w w:val="92"/>
                <w:lang w:bidi="ar"/>
              </w:rPr>
              <w:t>(</w:t>
            </w:r>
            <w:r>
              <w:rPr>
                <w:rStyle w:val="11"/>
                <w:rFonts w:hint="default" w:ascii="Times New Roman" w:hAnsi="Times New Roman" w:cs="Times New Roman"/>
                <w:color w:val="auto"/>
                <w:w w:val="92"/>
                <w:lang w:bidi="ar"/>
              </w:rPr>
              <w:t>共</w:t>
            </w:r>
            <w:r>
              <w:rPr>
                <w:rStyle w:val="10"/>
                <w:rFonts w:eastAsia="仿宋"/>
                <w:color w:val="auto"/>
                <w:w w:val="92"/>
                <w:lang w:bidi="ar"/>
              </w:rPr>
              <w:t>160</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对河道管理范围内从事妨害行洪活动的行政处罚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2.综合行政执法部门在日常巡查中发现“河道管理范围内从事妨害行洪活动”的，将相关情况告知水行政主管部门；需要立案查处的，按程序办理并将处理结果反馈水行政主管部门。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对未经批准或未按批准要求取水的行政处罚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2.综合行政执法部门在日常巡查中发现“未经批准或未按批准要求取水”的，将相关情况告知水行政主管部门；需要立案查处的，按程序办理并将处理结果反馈水行政主管部门。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对未按规定缴纳水资源费的行政处罚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对建设项目的节水设施没有建成或者没有达到国家规定的要求，擅自投入使用的行政处罚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2.综合行政执法部门在日常巡查中发现“建设项目未按要求建成节水设施，擅自投入使用”的，将相关情况告知水行政主管部门；需要立案查处的，按程序办理并将处理结果反馈水行政主管部门。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对侵占、毁坏水工程及有关设施的行政处罚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2.综合行政执法部门在日常巡查中发现“侵占、毁坏水工程及有关设施”的，将相关情况告知水行政主管部门；需要立案查处的，按程序办理并将处理结果反馈水行政主管部门。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对不符合许可要求水工程建设的行政处罚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2.综合行政执法部门在日常巡查中发现“不符规划擅自建设水工程”的，将相关情况告知水行政主管部门；需要立案查处的，按程序办理并将处理结果反馈水行政主管部门。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对不符规划治导线整治河道和修建工程的行政处罚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sz w:val="24"/>
              </w:rPr>
              <w:t>1.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sz w:val="24"/>
              </w:rPr>
              <w:t>2.综合行政执法部门在日常巡查中发现“不符规划治导线整治河道和修建工程”的，将相关情况告知水行政主管部门；需要立案查处的，按程序办理并将处理结果反馈水行政主管部门。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对围湖造地或者未经批准围垦河道的行政处罚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2.综合行政执法部门在日常巡查中发现“围湖造地或者未经批准围垦河道”的，将相关情况告知水行政主管部门；需要立案查处的，按程序办理并将处理结果反馈水行政主管部门。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对未编制洪水影响评价报告、防洪工程设施未经验收即将建设项目投入生产或者使用的行政处罚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对在崩塌、滑坡危险区或者泥石流易发区从事取土、挖砂、采石等可能造成水土流失活动的行政处罚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对在禁止开垦坡度以上陡坡地开垦种植农作物，或者在禁止开垦、开发的植物保护带内开垦、开发的行政处罚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对在水土流失重点预防区和重点治理区铲草皮、挖树兜等行为的行政处罚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2.综合行政执法部门在日常巡查中发现“在水土流失重点预防区和重点治理区铲草皮、挖树兜等行为”的，将相关情况告知水行政主管部门；需要立案查处的，按程序办理并将处理结果反馈水行政主管部门。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对在林区采伐林木造成水土流失的行政处罚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2.综合行政执法部门在日常巡查中发现“在林区采伐林木造成水土流失”的，将相关情况告知水行政主管部门；需要立案查处的，按程序办理并将处理结果反馈水行政主管部门。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对生产建设项目违反水土保持方案编制规定的行政处罚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 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对生产建设项目违反水土保持设施验收规定的行政处罚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保设施未经验收或者验收不合格将生产建设项目投产使用”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对生产建设项目在水土保持方案确定的专门存放地外弃渣的行政处罚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保方案确定的专门存放地以外的区域倾倒砂、石、土、矸石、尾矿、废渣等”，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对生产建设项目拒不缴纳水土保持补偿费的行政处罚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对未取得取水申请批准文件擅自建设取水工程或者设施的行政处罚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2.综合行政执法部门在日常巡查中发现“未取得取水申请批准文件擅自建设取水工程或者设施”的，将相关情况告知水行政主管部门；需要立案查处的，按程序办理并将处理结果反馈水行政主管部门。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对申请人隐瞒有关情况或者提供虚假材料骗取取水申请批准文件或者取水许可证的行政处罚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对拒不执行审批机关作出的取水量限制决定，或者未经批准擅自转让取水权的行政处罚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对不按照规定报送年度取水情况；拒绝接受监督检查或者弄虚作假；退水水质达不到规定要求的行政处罚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对未按规定安装、使用取水计量设施的行政处罚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对伪造、涂改、冒用取水申请批准文件、取水许可证的行政处罚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对拒不汇交水文监测资料、非法向社会传播水文情报预报的行政处罚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对侵占、毁坏水文监测设施或者未经批准擅自移动、擅自使用水文监</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测设施的行政处罚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毁坏水文监测设施或者未经批准擅自移动、擅自使用水文监测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对水文监测环境保护范围内从事禁止性活动的行政处罚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2.综合行政执法部门在日常巡查中发现“水文监测环境保护范围内从事禁止性活动”的，将相关情况告知水行政主管部门；需要立案查处的，按程序办理并将处理结果反馈水行政主管部门。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对拒不服从抗旱统一调度和指挥的行政处罚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对侵占、破坏水源和抗旱设施的行政处罚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破坏水源和抗旱设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2.综合行政执法部门在日常巡查中发现“侵占、破坏水源和抗旱设施”的，将相关情况告知水行政主管部门；需要立案查处的，按程序办理并将处理结果反馈水行政主管部门。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对擅自移动、损毁河道管理范围的界桩或者公告牌的行政处罚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水行政主管部门负责“擅自移动、损毁河道管理范围的界桩或者公告牌”的监管，受理投诉、举报；对发现、移送的违法线索进行处理，责令改正；需要立案查处的，将相关证据材料移送综合行政执法部门。综合行政执法部门按程序办理并将处理结果反馈水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2.综合行政执法部门在日常巡查中发现“擅自移动、损毁河道管理范围的界桩或者公告牌”的，将相关情况告知水行政主管部门；需要立案查处的，按程序办理并将处理结果反馈水行政主管部门。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对在河道管理范围内从事禁止行为的行政处罚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2.综合行政执法部门在日常巡查中发现“在河道管理范围内从事禁止行为”的，将相关情况告知水行政主管部门；需要立案查处的，按程序办理并将处理结果反馈水行政主管部门。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对未经许可在河道管理范围内从事有关活动（不含河道采砂）的行政处罚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1.水行政主管部门负责“在河道管理范围内未经批准从事爆破、打井、钻探、挖窖、挖筑鱼塘、采石、取土、开采地下资源、考古发掘等活动”的监管，受理投诉、举报； 对发现、移送的违法线索进行处理，责令改正；需要立案查处的，将相关证据材料移送综合行政执法部门。综合行政执法部门按程序办理并将处理结果反馈水行政主管部门。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对在河道管理范围内未经批准或未按批准要求建设水工程以及涉河建筑物、构筑物的行政处罚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河道管理范围内未经批准或未按批准要求建设水工程以及涉河建筑物、构筑物”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对河道管理范围内的建设活动，施工方案未报备、临时工程未经批准及未按要求采取修复恢复措施的行政处罚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对未经许可擅自在河道采砂的行政处罚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擅自在河道管理范围内采砂”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2.综合行政执法部门在日常巡查中发现“擅自在河道管理范围内采砂”的，将相关情况告知水行政主管部门；需要立案查处的，按程序办理并将处理结果反馈水行政主管部门。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对河道采砂中未按照规定设立公示牌或者警示标志的行政处罚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2.综合行政执法部门在日常巡查中发现“河道采砂中未按照规定设立公示牌或者警示标志”的，将相关情况告知水行政主管部门；需要立案查处的，按程序办理并将处理结果反馈水行政主管部门。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对在海塘上擅自破塘开缺或者新建闸门、违法行驶机动车的行政处罚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2.综合行政执法部门在日常巡查中发现“在海塘上擅自破塘开缺或者新建闸门、违法行驶机动车”的，将相关情况告知水行政主管部门；需要立案查处的，按程序办理并将处理结果反馈水行政主管部门。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对水利工程未经验收或者经验收不合格而进行后续工程施工的行政处罚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对水利工程管理单位未在其经营收入中计提水利工程大修、折旧、维护管理费用的行政处罚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对水利工程管理单位拒不执行水库降低等级或者报废决定的行政处罚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对水利工程管理单位未按照预警方案规定做好预警工作的行政处罚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对擅自移动、损坏水利工程界桩或者公告牌的行政处罚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2.综合行政执法部门在日常巡查中发现“擅自移动、损坏水利工程界桩或者公告牌”的，将相关情况告知水行政主管部门；需要立案查处的，按程序办理并将处理结果反馈水行政主管部门。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对在水利工程管理范围和保护范围内从事禁止性行为的行政处罚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2.综合行政执法部门在日常巡查中发现“在水利工程管理范围和保护范围内从事禁止性行为”的，将相关情况告知水行政主管部门；需要立案查处的，按程序办理并将处理结果反馈水行政主管部门。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对侵占、损毁具有历史文化价值的水利工程的行政处罚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2.综合行政执法部门在日常巡查中发现“侵占、损毁具有历史文化价值的水利工程”的，将相关情况告知水行政主管部门；需要立案查处的，按程序办理并将处理结果反馈水行政主管部门。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7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对利用水利工程开展经营活动时危害水利工程安全的行政处罚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2.综合行政执法部门在日常巡查中发现“利用水利工程开展经营活动时危害水利工程安全”的，将相关情况告知水行政主管部门；需要立案查处的，按程序办理并将处理结果反馈水行政主管部门。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对机动车在未兼作道路的水利工程上通行的行政处罚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2.综合行政执法部门在日常巡查中发现“机动车在未兼作道路的水利工程上通行”的，将相关情况告知水行政主管部门；需要立案查处的，按程序办理并将处理结果反馈水行政主管部门。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对未按规定提供水文监测信息、调度运行信息的行政处罚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未按规定提供水文监测信息、调度运行信息”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对在大坝管理范围和保护范围内从事禁止性行为的行政处罚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2.综合行政执法部门在日常巡查中发现“在大坝管理范围和保护范围内从事禁止性行为”的，将相关情况告知大坝主管部门；需要立案查处的，按程序办理并将处理结果反馈大坝主管部门。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对农村供水工程建设单位未建立工程建设档案和未按规定报送备案的行政处罚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对农村供水单位未按要求供水的行政处罚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2.综合行政执法部门在日常巡查中发现“农村供水单位未按要求供水”的，将相关情况告知水行政主管部门；需要立案查处的，按程序办理并将处理结果反馈水行政主管部门。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对影响农村供水正常运行的行政处罚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2.综合行政执法部门在日常巡查中发现“影响农村供水正常运行”的，将相关情况告知水行政主管部门；需要立案查处的，按程序办理并将处理结果反馈水行政主管部门。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对从事可能污染农村供水、危害设施安全活动的行政处罚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2.综合行政执法部门在日常巡查中发现“从事可能污染农村供水、危害设施安全活动”的，将相关情况告知水行政主管部门；需要立案查处的，按程序办理并将处理结果反馈水行政主管部门。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对违反规定未开展水土保持监测工作的行政处罚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对农村集体经济组织擅自修建水库的行政处罚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农村集体经济组织擅自修建水库”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2.水行政主管部门在日常巡查中发现“农村集体经济组织擅自修建水库”的，将相关情况告知业务主管部门；认为需要立案查处的，按程序办理并将处理结果反馈水行政主管部门。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对在水工程保护范围内从事爆破、打井、采石、取土等的行政处罚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2.综合行政执法部门在日常巡查中发现“在水工程保护范围内从事爆破、打井、采石、取土等”的，将相关情况告知水行政主管部门；认为需要立案查处的，按程序办理并将处理结果反馈水行政主管部门。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对未经批准或未按批准要求在河道管理范围内建设水工程等的行政处罚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经批准或未按批准要求在河道管理范围内建设水工程等”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对未经批准或不按批准要求在河道、湖泊管理范围内从事工程设施建设活动的行政处罚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经批准或不按批准要求在河道、湖泊管理范围内从事工程设施建设活动”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不按批准要求在河道、湖泊管理范围内从事工程设施建设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对不符合水文、水资源调查评价条件的单位从事水文活动的行政处罚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对非管理人员操作河道上的涵闸闸门或干扰河道管理单位正常工作的行政处罚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对从事建设项目水资源论证工作的单位在建设项目水资源论证工作中弄虚作假的行政处罚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对擅自停止使用节水设施、取退水计量设施或不按规定提供取水、退水计量资料的行政处罚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取水审批机关负责“擅自停止使用节水设施、取退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停止使用节水设施、取退水计量设施或不按规定提供取水、退水计量资料”的，将相关情况告知取水审批机关；认为需要立案查处的，按程序办理并将处理结果反馈取水审批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对擅自在蓄滞洪区建设避洪设施的行政处罚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1.水行政许可实施机关负责“擅自在蓄滞洪区建设避洪设施”的监管，受理投诉、举报； 对发现、移送的违法线索进行处理，责令限期改正，并将相关证据材料、责令限期改正文书一 并移送综合行政执法部门。综合行政执法部门按程序办理并将处理结果反馈水行政主管部门。</w:t>
            </w:r>
          </w:p>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2.综合行政执法部门在日常巡查中发现“擅自在蓄滞洪区建设避洪设施”的，将相关情况告知水行政许可实施机关；认为需要立案查处的，按程序办理并将处理结果反馈水行政主管部门。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对在海塘管理或保护范围内从事危害海塘安全活动的行政处罚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2.综合行政执法部门在日常巡查中发现“在海塘管理或保护范围内从事危害海塘安全活动”的，将相关情况告知水行政主管部门；认为需要立案查处的，按程序办理并将处理结果反馈水行政主管部门。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对水利工程建设单位未按规定采取功能补救措施或建设等效替代水域工程的行政处罚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对违法占用水库水域的行政处罚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违法占用水库水域”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2.综合行政执法部门在日常巡查中发现“违法占用水库水域”的，将相关情况告知水行政主管部门；认为需要立案查处的，按程序办理并将处理结果反馈水行政主管部门。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对水工程管理单位未按规定泄放生态流量的行政处罚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工程管理单位未按规定泄放生态流量”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对公共供水企业未按规定共享用水单位用水信息的行政处罚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公共供水企业未按规定共享用水单位用水信息”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对水利生产经营单位未提供保证安全生产所必需的资金投入，致使不具备安全生产条件的行政处罚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提供保证安全生产所必需的资金投入，致使不具备安全生产条件”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对水利生产经营单位主要负责人未履行安全生产管理职责的行政处罚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对水利生产经营单位未按规定设立安全生产管理机构、配备专职安全生产管理人员，未按规定开展安全生产教育培训、告知安全生产事项，特种作业人员未取得资格上岗作业等的行政处罚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对水利生产经营单位用于生产、储存、装卸危险物品的建设项目违反安全生产规定的行政处罚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对水利生产经营单位未为从业人员提供符合要求的劳动防护用品，使用应当淘汰的危及安全生产的工艺、设备的行政处罚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未为从业人员提供符合要求的劳动防护用品，使用应当淘汰的危及安全生产的工艺、设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对水利生产经营单位未执行危险物品管理规定的行政处罚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对水利生产经营单位未按安全生产规定发包或出租生产经营项目、场所、设备的行政处罚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对水利生产经营单位违反同一作业区域安全生产规定的行政处罚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的危险物品生产经营场所与员工宿舍在同一座建筑内，或与员工宿舍的距离不符合安全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对水利生产经营单位与从业人员订立协议免除或减轻其安全生产责任的行政处罚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对水利生产经营单位拒绝、阻碍依法实施监督检查的行政处罚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综合行政执法部门在其依法实施监督检查时，水利生产经营单位拒绝、妨碍、阻挠其依法实施监督检查的，将相关情况告知水行政主管部门；认为需要立案查处的，按程序办理并将处理结果反馈水行政主管部门。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部分（划转水利生产经营单位拒绝、阻碍综合行政执法部门依法实施监督检查的行政处罚）</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对水利工程建设单位向有关单位提出压缩工期等违规要求，或将拆除工程违规发包的行政处罚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对为水利工程提供机械设备和配件的单位未按安全施工的要求配备安全设施和装置的行政处罚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为水利工程提供机械设备和配件的单位未按安全施工的要求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对向水利工程出租未经安全性能检测或检测不合格的机械设备和施工机具及配件的行政处罚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向水利工程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对水利工程施工单位挪用列入建设工程概算的安全生产作业环境及安全施工措施所需费用的行政处罚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对水利工程施工单位违反施工现场安全生产管理规定的行政处罚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利工程施工单位违反施工现场安全生产管理规定”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2.综合行政执法部门在日常巡查中发现“水利工程施工单位违反施工现场安全生产管理规定”的，将相关情况告知水行政主管部门；认为需要立案查处的，按程序办理并将处理结果反馈水行政主管部门。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对水利工程建设项目招标人不按规定订立合同的行政处罚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对水利工程建设项目招标人（招标代理）在公开招标过程中违反规定的行政处罚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公开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对水利工程建设项目招标代理机构在所代理的招标项目中投标、代理投标或向该项目投标人等提供咨询的行政处罚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代理机构在所代理的招标项目中投标、代理投标或向该项目投标人等提供咨询”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部分（禁止代理除外）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对水利工程监理单位违规聘用人员、隐瞒有关情况和提供虚假材料的行政处罚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违规聘用人员、隐瞒有关情况和提供虚假材料”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对水利工程建设项目招标单位违反规定开展招标代理工作的行政处罚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单位违反规定开展招标代理工作”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对水利工程建设项目招标人违反规定组建评标委员会的行政处罚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组建评标委员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对水利工程建设项目招标人不按规定收取或退还投标保证金、履约保证金的行政处罚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不按规定收取或退还投标保证金、履约保证金”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对水利工程建设项目中标人不按规定订立合同的行政处罚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中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对水利工程建设项目招标人违反规定确定中标人的行政处罚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确定中标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对水利工程建设项目招标代理机构未按委托的内容开展招标、违规转让代理业务的行政处罚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代理机构未按委托的内容开展招标、违规转让代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对水利工程建设项目招标人（招标代理）、评标委员会及其成员违规评标的行政处罚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评标委员会及其成员违规评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部分（取消评标专家资格除外）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对水利工程施工单位不履行保修义务或拖延履行保修义务的行政处罚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不履行保修义务或拖延履行保修义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对水利工程建设项目招标人违反规定不招标或规避招标的行政处罚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不招标或规避招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对水利工程建设项目招标人违反规定透露招标有关信息可能影响公平竞争的行政处罚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透露招标有关信息可能影响公平竞争”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对水利工程建设项目中标人违法转让、分包中标项目的行政处罚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中标人违法转让、分包中标项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对水利工程建设项目投标人弄虚作假骗取中标的行政处罚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投标人弄虚作假骗取中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对水利工程监理单位与被监理工程的施工单位以及材料、设备供应单位有利害关系承担该项工程监理业务的行政处罚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与被监理工程的施工单位以及材料、设备供应单位有利害关系承担该项工程监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对水利工程施工单位未按规定对材料和设备等进行检验和取样检测的行政处罚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未按规定对材料和设备等进行检验和取样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对水利工程建设项目检测委托方违规行为的行政处罚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检测委托方违规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对水利工程参建单位勘察、设计、施工、监理单位出租或出借资质的行政处罚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参建单位勘察、设计、施工、监理单位出租或出借资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对水利工程监理单位弄虚作假或转让监理业务的行政处罚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弄虚作假或转让监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对水利工程施工企业偷工减料、使用不合格材料设备、不按设计图纸和技术标准施工的行政处罚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企业偷工减料、使用不合格材料设备、不按设计图纸和技术标准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对水利工程建设单位违反工程建设质量管理规定的行政处罚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违反工程建设质量管理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对水利工程参建单位在工程发包与承包中索贿、受贿、行贿的行政处罚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参建单位在工程发包与承包中索贿、受贿、行贿”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对水利工程建设项目招标代理机构泄露招投标信息或有串通行为的行政处罚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项目招标代理机构泄露招投标信息或有串通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对水利工程建设项目勘察、设计、施工、监理单位违反规定承揽工程的行政处罚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项目勘察、设计、施工、监理单位违反规定承揽工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对水利工程质量检测单位未取得相应资质，承担检测业务的行政处罚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资质，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对水利工程建设项目招标专业人员违规办理招标业务的行政处罚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专业人员违规办理招标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对水利工程建设项目招标人（招标代理）在邀请招标过程中违反规定的行政处罚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邀请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对水利工程建设项目承包单位转包和违法分包的行政处罚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承包单位转包和违法分包”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对水利工程建设项目招标人在确定中标人至订立合同的过程中违反规定的行政处罚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在确定中标人至订立合同的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对工程监理单位将不合格的建设工程、建筑材料、建筑构配件和设备按合格签字的行政处罚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工程监理单位将不合格的建设工程、建筑材料、建筑构配件和设备按合格签字”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对勘察设计单位违反工程建设质量管理行为的行政处罚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勘察设计单位违反工程建设质量管理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对施工单位违反工程建设强制性标准的行政处罚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施工单位违反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对投标人串标或以非法手段谋取中标的行政处罚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投标人串标或以非法手段谋取中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部分（取消投标资格除外）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对建设单位验收工作中违反规定的行政处罚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建设单位验收工作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对建设单位未提供建设工程安全生产作业环境及安全施工措施所需费用的行政处罚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建设单位未提供建设工程安全生产作业环境及安全施工措施所需费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对监理人员收受财物、谋取不正当利益或泄露工作秘密的行政处罚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监理人员收受财物、谋取不正当利益或泄露工作秘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部分（注销注册证书除外）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对水利工程质量检测单位超出资质等级范围从事检测活动的行政处罚（甲级）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对水利工程质量检测单位超出资质等级范围从事检测活动的行政处罚（乙级）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对水利工程质量检测人员未执行法律、法规和强制性标准的行政处罚（乙级）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对水利工程质量检测人员未执行法律、法规和强制性标准的行政处罚（甲级）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对水利工程质量检测人员弄虚作假、伪造数据的行政处罚（乙级）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对水利工程质量检测人员弄虚作假、伪造数据的行政处罚（甲级）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对水利工程质量检测人员不如实记录，随意取舍检测数据的行政处罚（乙级）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对水利工程质量检测人员不如实记录，随意取舍检测数据的行政处罚（甲级）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对水利工程质量检测单位转包、违规分包检测业务的行政处罚（乙级）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对水利工程质量检测单位转包、违规分包检测业务的行政处罚（甲级）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对水利工程质量检测单位未取得相应的资质，擅自承担检测业务的行政处罚（乙级）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对水利工程质量检测单位未取得相应的资质，擅自承担检测业务的行政处罚（甲级）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对水利工程质量检测单位未按国家和行业标准进行检测的行政处罚（乙级）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对水利工程质量检测单位未按国家和行业标准进行检测的行政处罚（甲级）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对水利工程质量检测单位未按规定在质量检测报告上签字盖章的行政处罚（乙级）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对水利工程质量检测单位未按规定在质量检测报告上签字盖章的行政处罚（甲级）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对水利工程质量检测单位未按规定上报发现的违法违规行为和检测不合格事项的行政处罚（乙级）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对水利工程质量检测单位未按规定上报发现的违法违规行为和检测不合格事项的行政处罚（甲级）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对水利工程质量检测单位伪造检测数据，出具虚假质量检测报告的行政处罚（乙级）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对水利工程质量检测单位伪造检测数据，出具虚假质量检测报告的行政处罚（甲级）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对水利工程质量检测单位涂改、倒卖、出租、出借或以其他形式非法转让《资质等级证书》的行政处罚（甲级）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对水利工程质量检测单位涂改、倒卖、出租、出借或以其他形式非法转让《资质等级证书》的行政处罚（乙级）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对水利工程质量检测单位使用不符合条件的检测人员的行政处罚（乙级）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使用不符合条件的检测人员”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对水利工程质量检测单位档案资料管理混乱，造成检测数据无法追溯的行政处罚（乙级）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对水利工程质量检测单位档案资料管理混乱，造成检测数据无法追溯的行政处罚（甲级）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对擅自停止使用节水设施的行政处罚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擅自停止使用节水设施”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对水利工程质量检测员从事质量检测违规的行政处罚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员从事质量检测违规”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对水利基建项目未经水行政主管部门签署规划同意书的行政处罚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基建项目未经水行政主管部门签署规划同意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对水利工程建设单位施工图设计文件未经审查或审查不合格，擅自施工的行政处罚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施工图设计文件未经审查或审查不合格，擅自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对水利工程注册执业人员未执行法律、法规和工程建设强制性标准的行政处罚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注册执业人员未执行法律、法规和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部分（吊销执业资格证书、不予注册除外）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对水利工程中施工起重机械和整体提升脚手架、模板等自升式架设设施安装、拆卸单位违反安全有关规定的行政处罚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中施工起重机械和整体提升脚手架、模板等自升式架设设施安装、拆卸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对水利工程中承担安全评价、认证、检测、检验工作的机构，出具虚假证明的行政处罚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中承担安全评价、认证、检测、检验工作的机构，出具虚假证明”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对水利施工单位未按规定设立安全机构、配备人员，未按规定告知安全生产事项、进行培训、特种作业持证上岗等行为的行政处罚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施工单位未按规定设立安全机构、配备人员，未按规定告知安全生产事项、进行培训、特种作业持证上岗等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对水利工程勘察单位、设计单位违反安全有关规定的行政处罚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勘察单位、设计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对水利工程质量检测单位使用不符合条件的检测人员的行政处罚（甲级）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使用不符合条件的检测人员”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九、应急管理（共</w:t>
            </w:r>
            <w:r>
              <w:rPr>
                <w:rFonts w:hint="eastAsia" w:ascii="Times New Roman" w:hAnsi="Times New Roman" w:eastAsia="仿宋" w:cs="Times New Roman"/>
                <w:b/>
                <w:bCs/>
                <w:color w:val="auto"/>
                <w:w w:val="92"/>
                <w:kern w:val="0"/>
                <w:sz w:val="24"/>
                <w:lang w:val="en-US" w:eastAsia="zh-CN" w:bidi="ar"/>
              </w:rPr>
              <w:t>7</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对未取得烟花爆竹零售经营许可证经营的行政处罚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 对未经许可生产、批发经营烟花爆竹制              品的处罚不划转）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对烟花爆竹零售经营单位销售非法生产、经营的烟花爆竹，或销售应当由专业燃放人员燃放的烟花爆竹的行政处罚（不包含吊销烟花爆竹经营许可证的行政处罚）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部分（其中对烟花爆竹批发经营企业违法行为的处罚和吊 销烟花爆竹经营许可证的处罚不划转）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对烟花爆竹零售单位未按规定重新申领零售许可证的行政处罚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对烟花爆竹零售单位未按规定落实存放管理的行政处罚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对烟花爆竹零售单位出租、出借、转让、买卖、假冒、冒用许可证或者伪造、变造许可证的行政处罚（不包含撤销烟花爆竹经营许可证的行政处罚）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经营单位出租、出借、转让、买卖烟花爆竹经营许可证”的，将相关情况告知安全生产监督管理部门；需要立案查处的，按程序办理并将处理结果反馈安全生产监督管理部门。   </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 对烟花爆竹批发经营企业违法行为的处罚和撤 销烟花爆竹经营许可证的处罚不划转）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对烟花爆竹零售单位未在核准的地点经营，或销售经营所在地县级以上人民政府规定禁止燃放的烟花爆竹的行政处罚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部分（其中对烟花爆竹批发经营企业违法行为的行政处罚不划转）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对烟花爆竹零售单位拒绝、阻碍负有安全生产监督管理职责的部门依法实施监督检查的行政处罚（划转综合行政执法部门）</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部分（划转综合行政执法部门在其依法实施安全生产监督检查过程中，烟花爆竹零售单位拒绝、阻碍其监督检查的行政处罚）</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十、市场监管（共</w:t>
            </w:r>
            <w:r>
              <w:rPr>
                <w:rStyle w:val="10"/>
                <w:rFonts w:eastAsia="仿宋"/>
                <w:color w:val="auto"/>
                <w:w w:val="92"/>
                <w:lang w:bidi="ar"/>
              </w:rPr>
              <w:t>1</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4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市场监管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330231076001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对室外公共场所无照经营的行政处罚（划归综合执法）</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1.综合行政执法部门加强日常巡查，受理投诉、举报；发现室外公共场所无照经营行为的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制止和查处，并将处理结果反馈市场监督管理部门。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2.市场监督管理部门发现室外公共场所无照经营的，及时告知综合行政执法部门。综合行政执法部门按程序办理并将处理结果反馈市场监督管理部门。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部分（划转室外公共场所无照经营的行政处罚）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十一、人防（共</w:t>
            </w:r>
            <w:r>
              <w:rPr>
                <w:rStyle w:val="10"/>
                <w:rFonts w:eastAsia="仿宋"/>
                <w:color w:val="auto"/>
                <w:w w:val="92"/>
                <w:lang w:bidi="ar"/>
              </w:rPr>
              <w:t>42</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3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对人防工程建设单位不建或者少建防空地下室的行政处罚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对兼顾人防工程建设单位未办理兼顾人防工程竣工验收备案的行政处罚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兼顾人防需要的地下工程竣工验收后，未将验收文件报人防主管部门备案”的监管，受理投诉、举报；对发现、移送的违法线索进行处理；需要立案查处的，将相关证据材料移送综合行政执法部 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对擅自施工造成人防警报设施损坏的行政处罚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7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对擅自迁移人防警报设施的行政处罚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对擅自拆除人防通信、警报设备设施的行政处罚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对人防工程建设单位未办理人防工程竣工验收备案的行政处罚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对人防工程未组织竣工验收擅自交付使用的行政处罚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对人防工程验收不合格擅自交付使用的行政处罚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对不合格的人防工程按照合格人防工程验收的行政处罚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330280015003 </w:t>
            </w:r>
          </w:p>
        </w:tc>
        <w:tc>
          <w:tcPr>
            <w:tcW w:w="2548" w:type="dxa"/>
            <w:tcBorders>
              <w:top w:val="single" w:color="000000" w:sz="4" w:space="0"/>
              <w:left w:val="single" w:color="000000" w:sz="4" w:space="0"/>
              <w:bottom w:val="nil"/>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330280021001 </w:t>
            </w:r>
          </w:p>
        </w:tc>
        <w:tc>
          <w:tcPr>
            <w:tcW w:w="2548" w:type="dxa"/>
            <w:tcBorders>
              <w:top w:val="single" w:color="000000" w:sz="4" w:space="0"/>
              <w:left w:val="single" w:color="000000" w:sz="4" w:space="0"/>
              <w:bottom w:val="nil"/>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对人防工程监理单位转让人防工程监理业务的行政处罚（不含降低资质等级或者吊销资质证书的行政处罚）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对人防工程设计单位未按照工程建设强制性标准进行设计的行政处罚（不含降低资质等级或者吊销资质证书的行政处罚）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对人防工程勘察单位未按照工程建设强制性标准进行勘察的行政处罚（不含降低资质等级或者吊销资质证书的行政处罚）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对人防工程设计单位未根据勘察成果文件进行工程设计的行政处罚（不含降低资质等级或者吊销资质证书的行政处罚）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对人防工程设计单位指定建筑材 料、建筑构配件的生产厂、供应商的行政处罚（不含降低资质等级或者吊销资质证书的行政处罚）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对人防工程施工单位不履行人防工程保修义务或者拖延履行保修义务的行政处罚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对人防工程监理单位承担人防工程监理业务未按规定回避的行政处罚（不含降低资质等级或者吊销资质证书的行政处罚）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对拆除人防工程后拒不补建的行政处罚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对擅自拆除、改造、报废人防工程的行政处罚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对占用人防通信专用频率、使用与防空警报相同音响信号的行政处罚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对拒绝、阻挠安装人防通信、警报设施，拒不改正的行政处罚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拒绝、阻挠安装人防通信、警报设施，拒不改正”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对改变人防工程主体结构、拆除人防工程设备设施的行政处罚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对在危及人防工程安全范围内进行降低人防工程防护能力作业的行政处罚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对在人防工程机动车辆进出和正常使用的范围内设置障碍或者新建建筑物、构筑物的行政处罚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对向人防工程内排放废水、废气或者倾倒废弃物的行政处罚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对毁损人防工程孔口的防洪、防灌设施，堵塞或者截断人防工程的进排风竖井、管道的行政处罚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对其他危害人防工程及设施安全或者降低人防工程防护能力行为的行政处罚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对不按国家规定标准修建人防工程的行政处罚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w:t>
            </w:r>
            <w:r>
              <w:rPr>
                <w:rFonts w:ascii="Times New Roman" w:hAnsi="Times New Roman" w:eastAsia="仿宋" w:cs="Times New Roman"/>
                <w:color w:val="auto"/>
                <w:w w:val="92"/>
                <w:kern w:val="0"/>
                <w:sz w:val="24"/>
                <w:highlight w:val="none"/>
                <w:lang w:bidi="ar"/>
              </w:rPr>
              <w:t>“不按国家规定的防护标准和质量标准修建人防工程</w:t>
            </w:r>
            <w:r>
              <w:rPr>
                <w:rFonts w:ascii="Times New Roman" w:hAnsi="Times New Roman" w:eastAsia="仿宋" w:cs="Times New Roman"/>
                <w:color w:val="auto"/>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对防空地下室维护管理不符合要求的行政处罚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对人防工程建设单位平时利用人防工程未办理登记手续的行政处罚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对逾期不补报防空地下室使用和维护管理协议的行政处罚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逾期不补报防空地下室使用和维护管理协议”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b/>
                <w:bCs/>
                <w:color w:val="auto"/>
                <w:w w:val="92"/>
                <w:kern w:val="0"/>
                <w:sz w:val="24"/>
                <w:lang w:bidi="ar"/>
              </w:rPr>
              <w:t>十二、地震(共 6 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对建设单位未依法进行地震安全性评价及其应用的行政处罚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对爆破单位未按规定报告的行政处罚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2.综合行政执法部门在日常巡查中发现“爆破单位未按规定报告”的，将相关情况告知地震工作主管部门；需要立案查处的，按程序办理并将处理结果反馈地震工作主管部门。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对危害地震监测设施和观测环境的行政处罚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2.综合行政执法部门在日常巡查中发现“危害地震监测设施和观测环境”的，将相关情况告知地震工作主管部门；认为需要立案查处的，按程序办理并将处理结果反馈地震工作主管部门。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对建设单位未按要求增建抗干扰设施或新建地震监测设施的行政处罚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震工作主管部门负责“建设单位未按要求增建抗干扰设施或新建地震监测设施”的监管，受理投诉、举报；对发现、移送的违法线索进行处理，责令限期改正，并将相关证据材料、责令限期改正文书一并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对建设单位未按地震动参数复核或地震小区划结果确定的要求进行抗震设防的行政处罚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对地震安全性评价单位违规承揽业务的行政处罚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十三、气象（共</w:t>
            </w:r>
            <w:r>
              <w:rPr>
                <w:rStyle w:val="10"/>
                <w:rFonts w:eastAsia="仿宋"/>
                <w:color w:val="auto"/>
                <w:w w:val="92"/>
                <w:lang w:bidi="ar"/>
              </w:rPr>
              <w:t>31</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对涂改、伪造、倒卖、出租、出借、挂靠、转让《升放气球资质证》或者许可文件的情形的行政处罚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2.综合行政执法部门在日常巡查中发现“违反施放气球资质管理等规定”的，将相关情况告知气象主管机构；需要立案查处的，按程序办理并将处理结果反馈气象主管机构。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对未取得升放气球资质证从事升放气球活动的行政处罚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2.综合行政执法部门在日常巡查中发现“违反施放气球资质管理等规定”的，将相关情况告知气象主管机构；需要立案查处的，按程序办理并将处理结果反馈气象主管机构。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对违反升放无人驾驶自由气球或者系留气球活动安全管理规定的行政处罚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2.综合行政执法部门在日常巡查中发现“违反施放气球安全管理等规定”的，将相关情况告知气象主管机构；需要立案查处的，按程序办理并将处理结果反馈气象主管机构。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对申请单位隐瞒有关情况、提供虚假材料申请升放气球资质认定的行政处罚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对申请单位隐瞒有关情况、提供虚假材料申请升放气球活动许可的行政处罚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对被许可单位以欺骗、贿赂等不正当手段取得升放气球资质的行政处罚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部分（撤销升放气球资质除外）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对被许可单位以欺骗、贿赂等不正当手段取得升放气球活动许可的行政处罚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部分（撤销升放气球活动许可除外）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对使用不符合技术要求的气象专用技术装备的行政处罚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2.综合行政执法部门在日常巡查中发现“使用不符合技术要求的气象专用技术装备”的，将相关情况告知气象主管机构；认为需要立案查处的，按程序办理并将处理结果反馈气象主管机构。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对侵占、损毁或者未经批准擅自移动气象设施等危害气象设施的行政处罚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侵占、损毁或者未经批准擅自移动气象设施等危害气象设施”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2.综合行政执法部门在日常巡查中发现“侵占、损毁或者未经批准擅自移动气象设施等危害气象设施”的，将相关情况告知气象主管机构；认为需要立案查处的，按程序办理并将处理结果反馈气象主管机构。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对在气象探测环境保护范围内设置障碍物等危害气象探测环境的行政处罚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在气象探测环境保护范围内设置障碍物等危害气象探测环境”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2.综合行政执法部门在日常巡查中发现“在气象探测环境保护范围内设置障碍物等危害气象探测环境”的，将相关情况告知气象主管机构；认为需要立案查处的，按程序办理并将处理结果反馈气象主管机构。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对其他危害气象探测环境和设施的行为的行政处罚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其他危害气象探测环境和设施的行为”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2.综合行政执法部门在日常巡查中发现“其他危害气象探测环境和设施的行为”的，将相关情况告知气象主管机构；认为需要立案查处的，按程序办理并将处理结果反馈气象主管机构。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对擅自设立涉外气象探测站（点）等的行政处罚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2.综合行政执法部门在日常巡查中发现“擅自设立涉外气象探测站（点）等”的，将相关情况告知气象主管机构；认为需要立案查处的，按程序办理并将处理结果反馈气象主管机构。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对向未经批准的境外组织、机构、个人提供气象探测场所、气象资料等的行政处罚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对非法发布公众气象预报、灾害性天气警报，媒体传播公众气象预报、灾害性天气警报不按规定使用适时气象信息的行政处罚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对媒体未按要求播发、刊登灾害性天气警报、气象灾害预警信号等的行政处罚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对外国组织和个人擅自从事气象信息服务的行政处罚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2.综合行政执法部门在日常巡查中发现“外国组织和个人擅自从事气象信息服务”的，将相关情况告知气象主管机构；认为需要立案查处的，按程序办理并将处理结果反馈气象主管机构。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对气象信息服务单位未经备案开展气象探测活动或未按规定汇交资料的行政处罚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气象信息服务单位未经备案开展气象探测活动或未按规定汇交资料”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对气象信息服务单位使用不合法气象资料等的行政处罚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气象信息服务单位使用不合法气象资料等”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对将免费获取的气象资料用于经营性活动的行政处罚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2.综合行政执法部门在日常巡查中发现“将免费获取的气象资料用于经营性活动”的，将相关情况告知气象主管机构；认为需要立案查处的，按程序办理并将处理结果反馈气象主管机构。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对用户有偿转让从气象主管机构获得的气象资料或其使用权的行政处罚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对用户无偿转让从气象主管机构获得的气象资料或其使用权的行政处罚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对大气环境影响评价单位进行工程建设项目大气环境影响评价时，使用的气象资料不符合标准的行政处罚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对伪造、涂改、出租、出借、挂靠、转让防雷装置检测资质证等的行政处罚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伪造、涂改、出租、出借、挂靠、转让防雷装置检测资质证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对在雷电防护装置检测中弄虚作假的行政处罚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在雷电防护装置检测中弄虚作假”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对无资质或超越资质许可范围从事雷电防护装置检测的行政处罚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无资质或超越资质许可范围从事雷电防护装置检测”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对被许可单位以欺骗、贿赂等不正当手段通过设计审核或竣工验收的行政处罚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通过设计审核或竣工验收”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对在雷电防护装置设计、施工中弄虚作假的行政处罚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在雷电防护装置设计、施工中弄虚作假”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对防雷装置设计未经审核擅自施工的或防雷装置未经竣工验收擅自投入使用的行政处罚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防雷装置设计未经审核擅自施工的或防雷装置未经竣工验收擅自投入使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对已有防雷装置，拒绝进行检测或经检测不合格又拒不整改及重大雷电灾害事故隐瞒不报的行政处罚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已有防雷装置，拒绝进行检测或经检测不合格又拒不整改及重大雷电灾害事故隐瞒不报”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对应安装防雷装置而拒不安装或安装不符合使用要求的防雷装置的行政处罚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应安装防雷装置而拒不安装或安装不符合使用要求的防雷装置”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对被许可单位以欺骗、贿赂等不正当手段取得雷电防护装置检测资质的行政处罚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被许可单位以欺骗、贿赂等不正当手段取得雷电防护装置检测资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部分（撤销资质证除外）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十四、生态环境（共</w:t>
            </w:r>
            <w:r>
              <w:rPr>
                <w:rFonts w:hint="eastAsia" w:ascii="Times New Roman" w:hAnsi="Times New Roman" w:eastAsia="仿宋" w:cs="Times New Roman"/>
                <w:b/>
                <w:bCs/>
                <w:color w:val="auto"/>
                <w:w w:val="92"/>
                <w:kern w:val="0"/>
                <w:sz w:val="24"/>
                <w:lang w:val="en-US" w:eastAsia="zh-CN" w:bidi="ar"/>
              </w:rPr>
              <w:t>16</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330216132002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对向水体排放、倾倒工业废渣、城镇垃圾或者其他废弃物等违法行为的行政处罚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部分（划转向水体排放、倾倒工业废渣、城镇垃圾或者其他废弃物，或者在江河、湖泊、运河、渠道、水库最高水位线以下的滩地、岸坡堆放、存贮 固体废弃物或者其他污染物的处罚）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对饮用水水源一级保护区从事可能污染水体的活动以及个人从事可能污染水体活动的行政处罚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3.需开展环境影响评估认定的，由生态环境部门评估认定。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330216090001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对个人存放 煤炭、煤矸石、煤渣、煤灰等物料，未采取 防燃措施的行政处罚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1.综合行政执法部门加强日常巡查，受理投诉、举报；发现“个人存放煤炭、煤矸石、煤渣、煤灰等物料，未采取防燃措施”的，责令改正、依法查处，并将处理结果反馈生态环境部门。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部分（划转个人存放煤炭、煤矸石、煤渣、煤灰等物料，未采取防燃措施的处罚）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对个人未按照规定停止燃用高污染燃料的行政处罚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1.综合行政执法部门加强日常巡查，受理投诉、举报；发现“个人未按照规定停止燃用高污染燃料”的，责令改正、依法查处，并将处理结果反馈生态环境部门。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3.需要对高污染燃料进行认定的，由生态环境部门认定。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个人未按照规定停止燃用高污染燃料）</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330216310004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对运输过程中沿途丢弃、遗撒工业固体废物行为的行政处罚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1.综合行政执法部门加强日常巡查，受理投诉、举报；发现“在运输过程中沿途丢弃、遗撒工业固体废物”的，责令改正、依法查处，并将处理结果反馈生态环境部门。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在运输过程中沿途丢弃、遗撒工业固体废物的处罚）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对将秸秆、食用菌菌糠和菌渣、废农膜随意倾倒或弃留的行政处罚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1.综合行政执法部门加强日常巡查，受理投诉、举报；发现“将秸秆、食用菌菌糠和菌渣、废农膜随意倾倒或者弃留”的，责令改正、依法查处，并将处理结果反馈生态环境部门。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将秸秆、食用菌菌糠和菌渣、废农膜随意倾倒或者弃留”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对从事畜禽规模养殖未及时收集、贮存、利用或者处置养殖过程中产生的畜禽粪污等固体废物的行政处罚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畜禽规模养殖未按规定收集、贮存、处置畜禽粪便，造成环境污染畜禽规模养殖未按规定收集、贮存、处置畜禽粪便，造成环境污染”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畜禽规模养殖未按规定收集、贮存、处置畜禽粪便，造成环境污染畜禽规模养殖未按规定收集、贮存、处置畜禽粪便，造成环境污染”的，责令改正，将相关情况告知生态环境部门；需要立案查处的，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330216317000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对在禁止养殖区域内建设畜禽养殖场、养殖小区的行政处罚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2.综合行政执法部门在日常巡查中发现“在禁止养殖区域内建设畜禽养殖场、养殖小区”的，责令改正，将相关情况告知生态环境部门；需要立案查处的，按程序办理并将处理结果反馈生态环境部门。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对未经处理直接向环境排放畜禽养殖废弃物或者未采取有效措施，导致畜禽养殖废弃物渗出、泄漏的行政处罚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3.需要环境影响评估认定的，由生态环境部门评估认定。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对违法在人口集中和其他需特殊保护区域焚烧产生有毒有害烟尘和恶臭气体的行政处罚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3.其他焚烧产生有毒有害烟尘和恶臭气体的物质由生态环境部门认定。</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对露天焚烧秸秆、落叶等产生烟尘污染物质的行政处罚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1.综合行政执法部门加强日常巡查，受理投诉、举报；发现“违法露天焚烧秸秆、落叶等产生烟尘污染物质”的，责令改正、依法查处，并将处理结果反馈生态环境部门。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违法露天焚烧秸秆、落叶等产生烟尘污染物质”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违法露天焚烧秸秆、落叶等产生烟尘污染物质的处罚）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对经营者未安装净化设施、不正常使用净化设施的行政处罚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1.综合行政执法部门加强日常巡查，受理投诉、举报；发现“未安装净化设施、不正常使用油烟净化设施”的，责令改正、依法查处，并将处理结果反馈生态环境部门。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未安装净化设施、不正常使用油烟净化设施”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未安装油烟净化设施、不正常使用油烟净化设施的处罚）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对在居民住宅楼、未配套设立专用烟道的商住综合楼、商住综合楼内与居住层相邻的商业楼层内新改扩建产生油烟、异味、废气的餐饮服务项目的行政处罚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3.自然资源部门、住房建设部门应当将居民住宅楼、未配套设立专用烟道的商住综合楼、商住综合楼区域的信息与生态环境部门、综合行政执法部门共享。</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对在当地人民政府禁止的时段和区域内露天烧烤食品或者为露天烧烤食品提供场地的行政处罚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1.综合行政执法部门加强日常巡查，受理投诉、举报；发现“在当地人民政府禁止的时段和区域内露天烧烤食品或者为露天烧烤食品提供场地”的，责令改正、依法查处，并将处理结果反馈生态环境部门。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对在城市市区噪声敏感建筑物集中区域内夜间进行产生环境噪声污染的建筑施工作业的行政处罚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受理“在城市市区噪声敏感建筑的集中区域内，夜间进行禁止进行的产生环境噪声污染的建筑施工作业”投诉、举报，以及在巡查中发现上述违法行为的，将相关情况告知生态环境部门，需要检测的,生态环境部门应立即指派检测人员进行现场噪声检测，并将检测结果移交综合行政执法部门。属于噪声污染的，综合行政执法部门责令改正，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3.负责出具“因特殊需要必须连续作业证明”的主管部门要加强对夜间施工作业的监管，与其他部门协同做好夜间施工噪声污染防治。</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仅限城市市区；省生态环境厅会同有关 部门推动相关立法；各设区市立法已有明确罚则 的，按各设区市设定罚款额度执行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对文化娱乐场所等商业经营活动造成环境噪声污染的行政处罚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省生态环境厅会同有关部门推动相关立法；各设 区市立法已有明确罚则的，按各设区市设定罚款 额度执行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b/>
                <w:bCs/>
                <w:color w:val="auto"/>
                <w:w w:val="92"/>
                <w:kern w:val="0"/>
                <w:sz w:val="24"/>
                <w:lang w:bidi="ar"/>
              </w:rPr>
              <w:t>十五、农业农村（共</w:t>
            </w:r>
            <w:r>
              <w:rPr>
                <w:rFonts w:hint="eastAsia" w:ascii="Times New Roman" w:hAnsi="Times New Roman" w:eastAsia="仿宋" w:cs="Times New Roman"/>
                <w:b/>
                <w:bCs/>
                <w:color w:val="auto"/>
                <w:w w:val="92"/>
                <w:kern w:val="0"/>
                <w:sz w:val="24"/>
                <w:lang w:val="en-US" w:eastAsia="zh-CN" w:bidi="ar"/>
              </w:rPr>
              <w:t>160</w:t>
            </w:r>
            <w:r>
              <w:rPr>
                <w:rFonts w:ascii="Times New Roman" w:hAnsi="Times New Roman" w:eastAsia="仿宋" w:cs="Times New Roman"/>
                <w:b/>
                <w:bCs/>
                <w:color w:val="auto"/>
                <w:w w:val="92"/>
                <w:kern w:val="0"/>
                <w:sz w:val="24"/>
                <w:lang w:bidi="ar"/>
              </w:rPr>
              <w:t>项）</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对在实行城市市容和环境卫生管理的区域外，随意倾倒或者堆放生活垃圾、餐厨垃圾、建筑垃圾等废弃物或者废旧物品的行政处罚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实行城市市容和环境卫生管理的区域外，随意倾倒或者堆放生活垃圾、餐厨垃圾、建筑垃圾等废弃物或者废旧物品”的，及时制止和查处，并将处理结果反馈 农村环境卫生监督管理部门。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农村环境卫生监督管理部门在日常管理中发现“在实行城市市容和环境卫生管理的区域外，随意倾倒或者堆放生活垃圾、餐厨垃圾、建筑垃圾等废弃物或者废旧物品”需要立案查处的，将相关证据材料或者案件线索移送综合行政执法部门。综合行政执法部门按程序办理并将处理结果反馈农村环境卫生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1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对工程建设项目征占用或临时占用耕地造成毗邻耕地基础设施损毁的行政处罚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工程建设项目征占用或临时占用耕地造成毗邻耕地基础设施损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7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对破坏、损坏或擅自移动耕地质量监测网点的设施和标志的行政处罚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破坏、损坏或擅自移动耕地质量监测网点的设施和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对施用未经无害化处理或虽经处理但仍不符合国家规定要求的污泥以及其他有机废弃物的行政处罚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施用未经无害化处理或虽经处理但仍不符合国家规定要求的污泥以及其他有机废弃物”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对破坏或擅自改变基本农田保护区标志、侵占或损坏基本农田保护区设施的行政处罚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破坏或擅自改变基本农田保护区标志、侵占或损坏基本农田保护区设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对生产经营者不按法定条件、要求从事食用农产品生产经营活动等行为的行政处罚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经营者不按法定条件、要求从事食用农产品生产经营活动等行为”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对生产者生产食用农产品所使用的原料、辅料、添加剂、农业投入品，不符合法律、行政法规的规定和国家强制性标准的行政处罚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者生产食用农产品所使用的原料、辅料、添加剂、农业投入品，不符合法律、行政法规的规定和国家强制性标准”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对生产企业发现其生产的食用农产品存在安全隐患，可能对人体健康和生命安全造成损害，不履行向社会公布有关信息，不向有关监督管理部门报告等行为的行政处罚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企业发现其生产的食用农产品存在安全隐患，可能对人体健康和生命安全造成损害，不履行向社会公布有关信息，不向有关监督管理部门报告等行为”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对擅自移动、损毁禁止生产区标牌的行政处罚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擅自移动、损毁禁止生产区标牌”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对伪造、冒用、转让、买卖无公害农产品产地认定证书、产品认证证书和标志的行政处罚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伪造、冒用、转让、买卖无公害农产品产地认定证书、产品认证证书和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经营者超范围、超标准使用农业投入品，将人用药、原料药或危害人体健康的物质用于农产品生产、清洗、保鲜、包装和贮存”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对规模农产品生产者未建立或未按规定保存农产品生产记录，或伪造生产记录的行政处罚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未建立或未按规定保存农产品生产记录，或伪造生产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对规模农产品生产者销售的农产品未附具农产品合格证的行政处罚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销售的农产品未附具农产品合格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对规模农产品生产者销售未检测或检测不合格的农产品的行政处罚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销售未检测或检测不合格的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对未按要求进行农产品贮存、运输和装卸的行政处罚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要求进行农产品贮存、运输和装卸”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对规模农产品生产者未按规定对其销售的农产品进行包装或附加标识的行政处罚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未按规定对其销售的农产品进行包装或附加标识”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对在特定农产品禁止生产区域内生产特定农产品的行政处罚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对冒用农产品质量标志的行政处罚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冒用农产品质量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对农产品生产企业、农民专业合作经济组织未建立或未按规定保存或伪造农产品生产记录逾期不改正的行政处罚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未建立或未按规定保存或伪造农产品生产记录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对农产品质量安全检测机构伪造检测结果的行政处罚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质量安全检测机构伪造检测结果”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对农产品生产企业、农民专业合作经济组织销售不合格农产品的行政处罚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销售不合格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对农产品生产企业、农民专业合作经济组织以及从事农产品收购的单位或个人销售的农产品未按规定进行包装、标识逾期不改正的行政处罚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以及从事农产品收购的单位或个人销售的农产品未按规定进行包装、标识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对食用农产品进入批发、零售市场或生产加工企业前使用的保鲜剂、防腐剂、添加剂等材料不符合国家有关强制性的技术规范的行政处罚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食用农产品进入批发、零售市场或生产加工企业前使用的保鲜剂、防腐剂、添加剂等材料不符合国家有关强制性的技术规范”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对跨区作业中介服务组织不配备相应的服务设施和技术人员等行为的行政处罚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跨区作业中介服务组织不配备相应的服务设施和技术人员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对未按规定办理登记手续并取得相应的证书和牌照擅自将拖拉机、联合收割机投入使用，或未按规定办理变更登记手续的行政处罚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规定办理登记手续并取得相应的证书和牌照擅自将拖拉机、联合收割机投入使用，或未按规定办理变更登记手续”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对从事农业机械维修经营不符合保持设备、设施、人员、质量管理、安全生产和环境保护等技术条件要求的行政处罚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从事农业机械维修经营不符合保持设备、设施、人员、质量管理、安全生产和环境保护等技术条件要求”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对农业机械维修经营者使用不符合农业机械安全技术标准的配件维修农业机械，或拼装、改装农业机械整机等行为的行政处罚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业机械维修经营者使用不符合农业机械安全技术标准的配件维修农业机械，或拼装、改装农业机械整机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对操作人员违反相关规定操作拖拉机、联合收割机的行政处罚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操作人员违反相关规定操作拖拉机、联合收割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部分（吊销操作证件除外）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对伪造、变造或使用伪造、变造的拖拉机、联合收割机证书和牌照等行为的行政处罚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伪造、变造或使用伪造、变造的拖拉机、联合收割机证书和牌照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对拖拉机、联合收割机违规载人的行政处罚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拖拉机、联合收割机违规载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部分（吊销操作证件除外）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对农业机械维修者未按规定填写维修记录、报送年度维修情况统计表的行政处罚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机械化主管部门负责“农业机械维修者未按规定填写维修记录、报送年度维修情况统计表”的监管，受理投诉、举报；对发现、移送的违法线索进行处理；认为需要立案查处的，将相关证据材料移送综合行政执法部门。综合行政执法部门按程序办理并将处理结果反馈农业机械化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对未取得培训许可擅自从事拖拉机驾驶培训业务的行政处罚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取得培训许可擅自从事拖拉机驾驶培训业务”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对农业机械销售者未按规定汇交销售流向记录的行政处罚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业机械销售者未按规定汇交销售流向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对农村村民未经批准或采取欺骗手段骗取批准，非法占用土地建住宅的行政处罚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村村民未经批准或采取欺骗手段骗取批准，非法占用土地建住宅”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对在渔港水域发生污染损害事故，拆船单位或个人采取消除或控制污染措施，但不报告的行政处罚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在渔港水域发生污染损害事故，拆船单位或个人采取消除或控制污染措施，但不报告”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对拆船单位关闭、搬迁后，原厂址的现场清理不合格的行政处罚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拆船单位关闭、搬迁后，原厂址的现场清理不合格”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对拒绝或阻挠监督拆船污染的主管部门进行现场检查或在被检查时弄虚作假的行政处罚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拒绝或阻挠监督拆船污染的主管部门进行现场检查或在被检查时弄虚作假”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部分（划转拒绝或阻挠监督拆船污染的综合行政执法部门进行现场检查或在被检查时弄虚作假的行政处罚）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对机动渔船超过国家或省规定的排放标准营运的行政处罚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机动渔船超过国家或省规定的排放标准营运”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对因科学研究、技术推广等需要引进境外海洋动植物物种的，未按规定报有关部门批准，未在指定的区域进行完全可控制的试验和论证的行政处罚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因科学研究、技术推广等需要引进境外海洋动植物物种的，未按规定报有关部门批准，未在指定的区域进行完全可控制的试验和论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对水产种苗生产许可证核定的场所、品种发生改变后未重新办理审批手续的行政处罚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生产许可证核定的场所、品种发生改变后未重新办理审批手续”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对所经营的水产种苗不符合质量标准的行政处罚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所经营的水产种苗不符合质量标准”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对买卖、出租、转让、涂改、伪造、变造水产种苗生产许可证的行政处罚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买卖、出租、转让、涂改、伪造、变造水产种苗生产许可证”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对水产种苗生产企业未建立技术资料、档案管理制度的行政处罚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生产企业未建立技术资料、档案管理制度”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对水产种苗经营者未如实提供相关资料的行政处罚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经营者未如实提供相关资料”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对未经渔业船舶检验机构受理初次检验，渔业船舶建造单位擅自开工新建、更新、改造渔业船舶的行政处罚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经渔业船舶检验机构受理初次检验，渔业船舶建造单位擅自开工新建、更新、改造渔业船舶”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对休闲渔船未经检验、登记从事休闲经营活动的行政处罚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休闲渔船未经检验、登记从事休闲经营活动”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对雇用不符合从业条件的非职务船员上船作业的行政处罚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雇用不符合从业条件的非职务船员上船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对渔业船舶未核定船名号、未登记船籍港或未取得渔业船舶检验证书、渔业船舶国籍证书，擅自下水航行、作业的行政处罚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未核定船名号、未登记船籍港或未取得渔业船舶检验证书、渔业船舶国籍证书，擅自下水航行、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对渔业船舶超航区航行和生产作业的行政处罚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超航区航行和生产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对渔业船舶违章搭客、装载的行政处罚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违章搭客、装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对捕捞许可证、渔业船舶检验证书、渔业船舶国籍证书未随船携带或遗失后未及时补办的行政处罚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捕捞许可证、渔业船舶检验证书、渔业船舶国籍证书未随船携带或遗失后未及时补办”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对渔业船舶所有者或经营者、船长未履行安全生产责任的行政处罚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所有者或经营者、船长未履行安全生产责任”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对使用国家和省规定的禁用渔具进行捕捞的行政处罚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国家和省规定的禁用渔具进行捕捞”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对制造、维修、销售国家和省规定的禁用渔具或不符合规格标准的渔具的行政处罚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制造、维修、销售国家和省规定的禁用渔具或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对不按规定缴纳渔业资源增殖保护费的行政处罚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不按规定缴纳渔业资源增殖保护费”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对围填重要渔业苗种基地、重要养殖场所和具有重要经济价值水产品种的渔业水域，或将其改作其他功能的行政处罚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围填重要渔业苗种基地、重要养殖场所和具有重要经济价值水产品种的渔业水域，或将其改作其他功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对使用国家禁用或不符合质量标准的饲料的行政处罚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国家禁用或不符合质量标准的饲料”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对未按规定如实填写并保存生产、用药和产品销售记录的行政处罚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规定如实填写并保存生产、用药和产品销售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对未及时合理处置被污染或含病原体的水体和病死养殖生物的行政处罚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及时合理处置被污染或含病原体的水体和病死养殖生物”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对将国家禁用或不符合质量标准的保鲜剂、防腐剂、着色剂用于水产品初级加工、储存和运输的行政处罚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将国家禁用或不符合质量标准的保鲜剂、防腐剂、着色剂用于水产品初级加工、储存和运输”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对在公告规定禁止采捕的期限和区域内采捕水产品的行政处罚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公告规定禁止采捕的期限和区域内采捕水产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对渔业生产者在开放性渔业水域使用畜禽排泄物、有机肥或化肥肥水养鱼的行政处罚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生产者在开放性渔业水域使用畜禽排泄物、有机肥或化肥肥水养鱼”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对经批准养殖外来水生物种的养殖户未按规定采取措施，造成外来有害水生物种的侵入或逃逸的行政处罚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经批准养殖外来水生物种的养殖户未按规定采取措施，造成外来有害水生物种的侵入或逃逸”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对在鱼、虾、蟹洄游通道建闸、筑坝，未按要求建造过鱼设施或采取其他补救措施等行为的行政处罚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鱼、虾、蟹洄游通道建闸、筑坝，未按要求建造过鱼设施或采取其他补救措施等行为”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对在禁渔期内随船携带禁渔期禁止作业渔具的行政处罚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禁渔期内随船携带禁渔期禁止作业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对随船携带国家和省规定的禁用渔具或不符合规格标准的渔具的行政处罚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随船携带国家和省规定的禁用渔具或不符合规格标准的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kern w:val="0"/>
                <w:sz w:val="24"/>
                <w:lang w:bidi="ar"/>
              </w:rPr>
            </w:pPr>
          </w:p>
          <w:p>
            <w:pPr>
              <w:widowControl/>
              <w:spacing w:line="280" w:lineRule="exact"/>
              <w:jc w:val="center"/>
              <w:textAlignment w:val="center"/>
              <w:rPr>
                <w:rFonts w:ascii="Times New Roman" w:hAnsi="Times New Roman" w:eastAsia="等线" w:cs="Times New Roman"/>
                <w:color w:val="auto"/>
                <w:w w:val="92"/>
                <w:kern w:val="0"/>
                <w:sz w:val="24"/>
                <w:lang w:bidi="ar"/>
              </w:rPr>
            </w:pPr>
          </w:p>
          <w:p>
            <w:pPr>
              <w:widowControl/>
              <w:spacing w:line="280" w:lineRule="exact"/>
              <w:jc w:val="center"/>
              <w:textAlignment w:val="center"/>
              <w:rPr>
                <w:rFonts w:ascii="Times New Roman" w:hAnsi="Times New Roman" w:eastAsia="等线" w:cs="Times New Roman"/>
                <w:color w:val="auto"/>
                <w:w w:val="92"/>
                <w:kern w:val="0"/>
                <w:sz w:val="24"/>
                <w:lang w:bidi="ar"/>
              </w:rPr>
            </w:pPr>
            <w:r>
              <w:rPr>
                <w:rFonts w:ascii="Times New Roman" w:hAnsi="Times New Roman" w:eastAsia="等线" w:cs="Times New Roman"/>
                <w:color w:val="auto"/>
                <w:w w:val="92"/>
                <w:kern w:val="0"/>
                <w:sz w:val="24"/>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 cy="7620"/>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10"/>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auto"/>
                <w:w w:val="92"/>
                <w:kern w:val="0"/>
                <w:sz w:val="24"/>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 cy="762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10"/>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auto"/>
                <w:w w:val="92"/>
                <w:kern w:val="0"/>
                <w:sz w:val="24"/>
                <w:lang w:bidi="ar"/>
              </w:rPr>
              <w:t>330220257005</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对在闸坝上下拦网捕捞的行政处罚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闸坝上下拦网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对养殖、销售未经国家或未经省批准的外来水生物种的行政处罚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养殖、销售未经国家或未经省批准的外来水生物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对有重大事故隐患渔业船舶的行政处罚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有重大事故隐患渔业船舶”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对渔业船舶使用不符合标准或要求的船舶用燃油的行政处罚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使用不符合标准或要求的船舶用燃油”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对外国人、外国船舶经批准在我国专属经济区和大陆架从事渔业生产、生物资源调查活动时，未按规定填写渔捞日志等行为的行政处罚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外国人、外国船舶经批准在我国专属经济区和大陆架从事渔业生产、生物资源调查活动时，未按规定填写渔捞日志等行为”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对未取得入渔许可或取得入渔许可但航行于许可作业区域以外的外国船舶，未将渔具收入舱内或未按规定捆扎、覆盖的行政处罚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未取得入渔许可或取得入渔许可但航行于许可作业区域以外的外国船舶，未将渔具收入舱内或未按规定捆扎、覆盖”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对排放污染物的单位、个人拒绝接受渔业行政主管部门的现场检查，或在被检查时弄虚作假的行政处罚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排放污染物的单位、个人拒绝接受渔业行政主管部门的现场检查，或在被检查时弄虚作假”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部分（划转排放污染物的单位、个人拒绝接受综合行政执法部门的现场检查，或在被检查时弄虚作假的行政处罚）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对损坏航标或其他助航、导航标志和设施的行政处罚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损坏航标或其他助航、导航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对在水域军事禁区内从事水产养殖、捕捞或军事管理区内从事水产养殖的行政处罚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水域军事禁区内从事水产养殖、捕捞或军事管理区内从事水产养殖”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对无许可证或超范围驯养繁殖国家重点保护的水生野生动物的行政处罚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无许可证或超范围驯养繁殖国家重点保护的水生野生动物”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部分（吊销驯养繁殖许可证除外）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对外国人未经批准在中国境内对国家重点保护的水生野生动物进行科学考察、标本采集、拍摄电影、录像的行政处罚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外国人未经批准在中国境内对国家重点保护的水生野生动物进行科学考察、标本采集、拍摄电影、录像”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对拒绝接受渔业行政主管部门对内陆水域渔业污染事故的监督检查，或弄虚作假的行政处罚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拒绝接受渔业行政主管部门对内陆水域渔业污染事故的监督检查，或弄虚作假”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部分（划转拒绝接受综合行政执法部门对内陆水域渔业污染事故的监督检查，或弄虚作假的行政处罚）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对造成渔业污染事故；渔业船舶排放污染物作业造成渔业、水污染事故或未遵守操作规程、未进行如实记载的行政处罚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造成渔业污染事故；渔业船舶排放污染物作业造成渔业、水污染事故或未遵守操作规程、未进行如实记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对未按国家有关规定设置、使用制式无线电台的行政处罚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国家有关规定设置、使用制式无线电台”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部分（吊销无线电台执照除外）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对生产、经营使用国家重点保护野生动物及其制品或没有合法来源证明的非国家重点保护野生动物及其制品制作食品，或为食用非法购买国家重点保护的野生动物及其制品的行政处罚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生产、经营使用国家重点保护野生动物及其制品或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对未经批准从境外引进野生动物物种的行政处罚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从境外引进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对出售、购买、利用国家重点保护水生野生动物及其制品的行政处罚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出售、购买、利用国家重点保护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部分（吊销人工繁育许可证、撤销批准文件、收回专用标识除外）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对未取得人工繁育许可证繁育国家重点保护野生动物的行政处罚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对未取得人工繁育许可证繁育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在相关自然保护区域、禁猎（渔）区、禁猎（渔）期猎捕国家重点保护野生动物，未取得特许猎捕证、未按特许猎捕证规定猎捕、杀害国家重点保护野生动物，或使用禁用的工具、方法猎捕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对在相关自然保护区域、禁猎（渔）区、禁猎（渔）期猎捕国家重点保护野生动物，未取得特许猎捕证、未按特许猎捕证规定猎捕、杀害国家重点保护野生动物，或使用禁用的工具、方法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对未持有合法来源证明，出售、利用、运输非国家重点保护水生野生动物的行政处罚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持有合法来源证明，出售、利用、运输非国家重点保护水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对伪造、变造、买卖、转让、租借水生野生动物证件、专用标识或有关批准文件的行政处罚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伪造、变造、买卖、转让、租借水生野生动物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对违反国家有关规定，将境外引进的水生野生动物放归野外环境的行政处罚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反国家有关规定，将境外引进的水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对未经批准，从境外引进水生野生动物物种的行政处罚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从境外引进水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对以收容救护为名买卖水生野生动物及其制品的行政处罚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以收容救护为名买卖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对未取得人工繁育许可证，繁育国家重点保护水生野生动物等行为的行政处罚。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人工繁育许可证，繁育国家重点保护水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对未按规定办理渔业船舶登记证书的行政处罚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规定办理渔业船舶登记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对未经审批新建改建扩建设施或进行其他水上或水下施工作业和装卸易燃、易爆、有毒等危害品的行政处罚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经审批新建改建扩建设施或进行其他水上或水下施工作业和装卸易燃、易爆、有毒等危害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对擅自改变渔业船舶主机功率、吨位、载重线或主尺度等的行政处罚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擅自改变渔业船舶主机功率、吨位、载重线或主尺度等”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对渔业船舶未经检验、未取得渔业船舶检验证书擅自下水作业的行政处罚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渔业船舶未经检验、未取得渔业船舶检验证书擅自下水作业”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对使用报废渔船继续作业的行政处罚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使用报废渔船继续作业”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对渔业船舶未按规定申报营运检验或临时检验的行政处罚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渔业船舶未按规定申报营运检验或临时检验”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对使用未经检验合格的有关航行、作业和人身财产安全以及防止污染环境的重要设备、部件和材料，制造、改造、维修渔业船舶的行政处罚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使用未经检验合格的有关航行、作业和人身财产安全以及防止污染环境的重要设备、部件和材料，制造、改造、维修渔业船舶”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对擅自拆除渔业船舶上有关航行、作业和人身财产安全以及防止污染环境的重要设备、部件的行政处罚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擅自拆除渔业船舶上有关航行、作业和人身财产安全以及防止污染环境的重要设备、部件”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对无有效的渔业船舶船名、船号；伪造、变造船舶登记证书（或船舶国籍证书）、检验证书、检验记录和报告或私刻渔业船舶检验业务印章的行政处罚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无有效的渔业船舶船名、船号；伪造、变造船舶登记证书（或船舶国籍证书）、检验证书、检验记录和报告或私刻渔业船舶检验业务印章”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对未按规定取得渔业船舶船员证书的行政处罚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规定取得渔业船舶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330220193001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对辅助渔船收购、转载渔获物未按规定如实记录的行政处罚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辅助渔船收购、转载渔获物未按规定如实记录”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对渔业船员培训机构不具备规定条件开展渔业船员培训；未按规定的渔业船员考试大纲内容要求进行培训；未按规定出具培训证明或出具虚假培训证明的行政处罚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培训机构不具备规定条件开展渔业船员培训；未按规定的渔业船员考试大纲内容要求进行培训；未按规定出具培训证明或出具虚假培训证明”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对伪造、变造、转让渔业船员证书的行政处罚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伪造、变造、转让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对渔业船舶船长在不严重危及自身船舶和人员安全的情况下，未尽力救助遇险人员的行政处罚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在不严重危及自身船舶和人员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对渔业船舶船长未按规定履行依法组织开展渔业生产职责的行政处罚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未按规定履行依法组织开展渔业生产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对渔业船舶船长未按规定履行保障水上人身与财产安全、防治渔业船舶污染水域和处置突发事件职责的行政处罚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未按规定履行保障水上人身与财产安全、防治渔业船舶污染水域和处置突发事件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对造成渔船水上安全事故的行政处罚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造成渔船水上安全事故”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对渔业船员在不严重危及自身安全的情况下未尽力救助遇险人员的行政处罚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不严重危及自身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对渔业船员未及时报告发现的险情、事故或影响航行、作业安全情况的行政处罚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未及时报告发现的险情、事故或影响航行、作业安全情况”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对渔业船员利用渔业船舶私载、超载人员和货物、携带违禁物品的行政处罚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利用渔业船舶私载、超载人员和货物、携带违禁物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对渔业船员在船舶航行、作业、锚泊时不按规定值班及履行法定职责的行政处罚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船舶航行、作业、锚泊时不按规定值班及履行法定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对渔业船员在生产航次中辞职或擅自离职的行政处罚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生产航次中辞职或擅自离职”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对渔业船舶所有人或经营人未及时救助在船工作期间患病或受伤渔业船员的行政处罚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所有人或经营人未及时救助在船工作期间患病或受伤渔业船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对渔业船员在渔业船舶上生活和工作的场所不符合相关要求的行政处罚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渔业船舶上生活和工作的场所不符合相关要求”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对渔业船员未携带有效的渔业船员证书的行政处罚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未携带有效的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对渔业船员不遵守法律法规和安全生产管理规定、渔业生产作业及防治船舶污染操作规程的行政处罚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遵守法律法规和安全生产管理规定、渔业生产作业及防治船舶污染操作规程”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对渔业船员不执行渔业船舶上的管理制度、值班规定的行政处罚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执行渔业船舶上的管理制度、值班规定”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对渔业船员不服从船长及上级职务船员在其职权范围内发布的命令的行政处罚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服从船长及上级职务船员在其职权范围内发布的命令”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对渔业船员不参加渔业船舶应急训练、演习的行政处罚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参加渔业船舶应急训练、演习”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对经营未经审定水产苗种的行政处罚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经营未经审定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对未依法取得养殖证擅自在全民所有的水域从事养殖生产的行政处罚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依法取得养殖证擅自在全民所有的水域从事养殖生产”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对非法进口、出口水产苗种的行政处罚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非法进口、出口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对外国人、外国渔船擅自进入中华人民共和国管辖水域从事渔业生产和渔业资源调查活动的行政处罚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外国人、外国渔船擅自进入中华人民共和国管辖水域从事渔业生产和渔业资源调查活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对非法生产水产苗种的行政处罚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非法生产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对未经批准在水产种质资源保护区从事捕捞活动的行政处罚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经批准在水产种质资源保护区从事捕捞活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对偷捕、抢夺他人养殖的水产品，或破坏他人养殖水体、养殖设施的行政处罚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偷捕、抢夺他人养殖的水产品，或破坏他人养殖水体、养殖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对制造、销售禁用的渔具的行政处罚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制造、销售禁用的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对使用全民所有的水域、滩涂从事养殖生产，无正当理由使水域、滩涂荒芜满一年，逾期未开发利用的行政处罚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全民所有的水域，滩涂从事养殖生产无正当理由使水域、滩涂荒芜满一年，逾期未开发利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部分（吊销养殖证除外）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对使用电鱼、炸鱼方法进行捕捞及使用禁用的渔具、捕捞方法进行捕捞的行政处罚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电鱼、炸鱼方法进行捕捞及使用禁用的渔具、捕捞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对使用毒鱼方法进行捕捞的行政处罚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毒鱼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对违反禁渔区规定进行捕捞的行政处罚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禁渔区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对渔获物中的幼鱼超过规定比例的行政处罚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获物中的幼鱼超过规定比例”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对违反禁渔期规定进行捕捞的行政处罚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禁渔期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对使用小于最小网目尺寸网具捕捞的行政处罚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小于最小网目尺寸网具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对未按规定持有船舶证书的行政处罚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持有船舶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对使用过期渔业船舶登记证书或渔业船舶国籍证书的行政处罚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使用过期渔业船舶登记证书或渔业船舶国籍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对渔船改建后未按规定办理变更登记的行政处罚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渔船改建后未按规定办理变更登记”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对将船舶证书转让他船使用的行政处罚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将船舶证书转让他船使用”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对船长发生碰撞事故，接到渔政渔港监督管理机关守候现场或到指定地点接受调查的指令后，擅离现场或拒不到指定地点的行政处罚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船长发生碰撞事故，接到渔政渔港监督管理机关守候现场或到指定地点接受调查的指令后，擅离现场或拒不到指定地点”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对未按规定标写船名、船号、船籍港，没有悬挂船名牌的行政处罚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标写船名、船号、船籍港，没有悬挂船名牌”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对在非紧急情况下，未经批准滥用遇险求救信号的行政处罚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在非紧急情况下，未经批准滥用遇险求救信号”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对发生水上交通事故船舶船长未按规定时间提交海事报告书，报告书内容不实影响调查处理的行政处罚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发生水上交通事故船舶船长未按规定时间提交海事报告书，报告书内容不实影响调查处理”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对未按规定配备救生、消防设备的行政处罚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配备救生、消防设备”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对未按规定配齐职务船员、雇佣无证船员上船作业的行政处罚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配齐职务船员、雇佣无证船员上船作业”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对超过核定航区航行和超过抗风等级出航的行政处罚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超过核定航区航行和超过抗风等级出航”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对船长拒不执行渔政渔港监督管理机关作出的离港、停航、改航、停止作业等决定、或在执行中违反上述决定的行政处罚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船长拒不执行渔政渔港监督管理机关作出的离港、停航、改航、停止作业等决定、或在执行中违反上述决定”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部分（吊销船长职务证书除外）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等线" w:cs="Times New Roman"/>
                <w:color w:val="auto"/>
                <w:w w:val="92"/>
                <w:sz w:val="24"/>
              </w:rPr>
            </w:pPr>
            <w:r>
              <w:rPr>
                <w:rFonts w:ascii="Times New Roman" w:hAnsi="Times New Roman" w:eastAsia="仿宋" w:cs="Times New Roman"/>
                <w:color w:val="auto"/>
                <w:w w:val="92"/>
                <w:kern w:val="0"/>
                <w:sz w:val="24"/>
                <w:lang w:bidi="ar"/>
              </w:rPr>
              <w:t xml:space="preserve">330220373000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对因违规被扣或吊销船员证书而谎报遗失，申请补发的行政处罚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因违规被扣或吊销船员证书而谎报遗失，申请补发”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对冒用、租借或涂改职务船员证书、普通船员证书的行政处罚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冒用、租借或涂改职务船员证书、普通船员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对违反规定进行挖砂、取土、采石和开垦等活动，致使野生植物受到毁坏的行政处罚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规定进行挖砂、取土、采石和开垦等活动，致使野生植物受到毁坏”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对损坏野生植物保护小区（点）保护标志和设施的行政处罚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损坏野生植物保护小区（点）保护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对未按规定的种类、数量、地点、用途和方法采集省重点保护野生植物的行政处罚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按规定的种类、数量、地点、用途和方法采集省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对作业设计单位未在作业设计方案中标明作业区内野生植物，农业生产单位和个人在农业生产中未采取有效防护措施造成野生植物损坏的行政处罚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作业设计单位未在作业设计方案中标明作业区内野生植物，农业生产单位和个人在农业生产中未采取有效防护措施造成野生植物损坏”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对未按规定办理农业领域植物检疫证书或在报检过程中弄虚作假等行为的行政处罚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按规定办理农业领域植物检疫证书或在报检过程中弄虚作假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对未取得采集证或未按采集证的规定采集国家二级保护野生植物（农业类）行为的行政处罚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二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对伪造、倒卖、转让农业部门颁发的采集证、允许进出口证明书或有关批准文件、标签的行政处罚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伪造、倒卖、转让农业部门颁发的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对外国人在中国境内采集、收购国家重点保护农业野生植物等行为的行政处罚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外国人在中国境内采集、收购国家重点保护农业野生植物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对未取得采集证或未按采集证的规定采集国家一级保护野生植物（农业类）行为的行政处罚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一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对违规出售、收购国家重点保护农业野生植物的行政处罚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违规出售、收购国家重点保护农业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十六、档案（共</w:t>
            </w:r>
            <w:r>
              <w:rPr>
                <w:rStyle w:val="10"/>
                <w:rFonts w:eastAsia="仿宋"/>
                <w:color w:val="auto"/>
                <w:w w:val="92"/>
                <w:lang w:bidi="ar"/>
              </w:rPr>
              <w:t>13</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对单位买卖或非法转让国家所有的档案的行政处罚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对个人买卖或非法转让国家所有的档案的行政处罚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对档案服务企业在服务过程中篡改、损毁、伪造、擅自销毁档案的行政处罚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对单位在利用档案馆档案过程中篡改、损毁、伪造、擅自销毁档案的行政处罚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对个人在利用档案馆档案过程中篡改、损毁、伪造或擅自销毁档案的行政处罚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对单位向外国人或外国组织出卖、赠送档案的行政处罚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对个人向外国人或外国组织出卖、赠送档案的行政处罚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57"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十七、科技（共</w:t>
            </w:r>
            <w:r>
              <w:rPr>
                <w:rStyle w:val="10"/>
                <w:rFonts w:eastAsia="仿宋"/>
                <w:color w:val="auto"/>
                <w:w w:val="92"/>
                <w:lang w:bidi="ar"/>
              </w:rPr>
              <w:t>1</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科技</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330206002000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对违反规定开展科技成果转化、交易、认定的行政处罚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部分（吊销资格证书除外）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十八、民宗（共</w:t>
            </w:r>
            <w:r>
              <w:rPr>
                <w:rStyle w:val="10"/>
                <w:rFonts w:eastAsia="仿宋"/>
                <w:color w:val="auto"/>
                <w:w w:val="92"/>
                <w:lang w:bidi="ar"/>
              </w:rPr>
              <w:t>18</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对擅自举行非通常宗教活动的行政处罚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2.综合行政执法部门在日常巡查中发现“擅自举行非通常宗教活动”的，将相关情况告知宗教事务部门；认为需要立案查处的，按程序办理并将处理结果反馈宗教事务部门。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部分（撤换主管人员除外）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对擅自举行大型宗教活动的行政处罚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2.综合行政执法部门在日常巡查中发现“擅自举行大型宗教活动”的，将相关情况告知宗教事务部门；认为需要立案查处的，按程序办理并将处理结果反馈宗教事务部门。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部分（撤换主要负责人或主管人员、吊销登记证书除外）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对临时活动地点的宗教活动违反相关规定的行政处罚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2.综合行政执法部门在日常巡查中发现“临时活动地点的宗教活动违反相关规定”的，将相关情况告知宗教事务部门；认为需要立案查处的，按程序办理并将处理结果反馈宗教事务部门。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对为违法宗教活动提供条件的行政处罚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2.综合行政执法部门在日常巡查中发现“为违法宗教活动提供条件”的，将相关情况告知宗教事务部门；认为需要立案查处的，按程序办理并将处理结果反馈宗教事务部门。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对擅自设立宗教活动场所的行政处罚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2.综合行政执法部门在日常巡查中发现“擅自设立宗教活动场所”的，将相关情况告知宗教事务部门；认为需要立案查处的，按程序办理并将处理结果反馈宗教事务部门。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对非宗教团体、非宗教院校、非宗教活动场所、非指定的临时活动地点组织、举行宗教活动，接受宗教性捐赠的行政处罚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5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对在广场、公园、旅游景点、车站、码头、机场、医院、学校、体育场馆等公共场所散发宗教类出版物、印刷品或音像制品等进行传教的行政处罚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对擅自编印、发送宗教内部资料性出版物或印刷其他宗教用品的行政处罚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对擅自开展宗教教育培训的行政处罚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2.综合行政执法部门在日常巡查中发现“擅自开展宗教教育培训”的，将相关情况告知宗教事务部门；认为需要立案查处的，按程序办理并将处理结果反馈宗教事务部门。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对假冒宗教教职人员的行政处罚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2.综合行政执法部门在日常巡查中发现“假冒宗教教职人员”的，将相关情况告知宗教事务部门；认为需要立案查处的，按程序办理并将处理结果反馈宗教事务部门。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对擅自设立宗教院校的行政处罚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擅自设立宗教院校”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对违反规定修建大型露天宗教造像的行政处罚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违反规定修建大型露天宗教造像”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对宗教团体、宗教院校、宗教活动场所未按规定办理变更登记或备案手续的行政处罚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未按规定办理变更登记或备案手续”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对宗教团体、宗教院校、宗教活动场所违反规定接受境外组织和个人捐赠的行政处罚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违反规定接受境外组织和个人捐赠”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对宗教团体、宗教院校、宗教活动场所违背宗教独立自主自办原则等的行政处罚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违背宗教独立自主自办原则等”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对宗教教职人员宣扬、支持、资助宗教极端主义，破坏民族团结、分裂国家和进行恐怖活动或参与相关活动等的行政处罚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教职人员宣扬、支持、资助宗教极端主义，破坏民族团结、分裂国家和进行恐怖活动或参与相关活动等”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对擅自开展宗教活动场所法人登记的行政处罚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擅自开展宗教活动场所法人登记”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对宗教教职人员跨地区或跨教区主持宗教活动、担任主要教职未按有关规定备案的行政处罚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教职人员跨地区或跨教区主持宗教活动、担任主要教职未按有关规定备案”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十九、民政（共</w:t>
            </w:r>
            <w:r>
              <w:rPr>
                <w:rStyle w:val="10"/>
                <w:rFonts w:eastAsia="仿宋"/>
                <w:color w:val="auto"/>
                <w:w w:val="92"/>
                <w:lang w:bidi="ar"/>
              </w:rPr>
              <w:t>90</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对制造、销售不符合国家技术标准的殡葬设施的行政处罚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对制造、销售封建迷信殡葬用品的行政处罚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对医院不制止擅自外运遗体且不报告的行政处罚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对公墓、乡村公益性墓地接纳土葬或骨灰装棺土葬的行政处罚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对擅自开办公墓、乡村骨灰存放处和乡村公益性墓地的行政处罚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对乡村公益性墓地、骨灰存放处跨区域经营的行政处罚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对公墓超标准树立墓碑的行政处罚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对公墓超面积建造墓穴的行政处罚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对倒卖墓穴和骨灰存放格位牟取非法利润的行政处罚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对在逐步推行火化区以外的区域制造、销售土葬用品的行政处罚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对公墓建成时墓区绿地率不达标的行政处罚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对公墓建成使用满9年后墓区绿化覆盖率不达标的行政处罚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对擅自命名或更名住宅小区（楼）、建筑物名称的行政处罚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2.综合行政执法部门在日常巡查中发现“擅自命名或更名住宅小区（楼）、建筑物名称”的，将相关情况告知民政部门；认为需要立案查处的，按程序办理并将处理结果反馈民政部门。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对未按规定使用标准地名的行政处罚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2.综合行政执法部门在日常巡查中发现“未按规定使用标准地名”的，将相关情况告知民政部门；认为需要立案查处的，按程序办理并将处理结果反馈民政部门。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对擅自编制或更改门（楼）牌号码的行政处罚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2.综合行政执法部门在日常巡查中发现“擅自编制或更改门（楼）牌号码”的，将相关情况告知民政部门；认为需要立案查处的，按程序办理并将处理结果反馈民政部门。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对非法涂改、遮挡、损毁或擅自设置、移动、拆除地名标志的行政处罚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2.综合行政执法部门在日常巡查中发现“非法涂改、遮挡、损毁或擅自设置、移动、拆除地名标志”的，将相关情况告知民政部门；认为需要立案查处的，按程序办理并将处理结果反馈民政部门。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对擅自编制行政区域界线详图等的行政处罚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对故意损毁或擅自移动界桩等行政区域界线标志物的行政处罚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2.综合行政执法部门在日常巡查中发现“故意损毁或擅自移动界桩或其他行政区域界线标志物”的，将相关情况告知民政部门；认为需要立案查处的，按程序办理并将处理结果反馈民政部门。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对社会团体侵占、私分、挪用资产或所接受的捐赠、资助的行政处罚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对社会团体违规设立下属机构或因管理不善造成严重后果的行政处罚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违规设立下属机构或因管理不善造成严重后果”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对不具备资格的组织或个人开展公开募捐的行政处罚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不具备资格的组织或个人开展公开募捐”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对社会团体涂改、出租、出借《社会团体法人登记证书》，或出租、出借社会团体印章的行政处罚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涂改、出租、出借《社会团体法人登记证书》，或出租、出借社会团体印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对社会团体超出章程规定的宗旨和业务范围进行活动的行政处罚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对社会团体从事营利性经营活动的行政处罚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对社会团体违反规定收取费用、筹集资金或接受、使用捐赠、资助的行政处罚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对无合法资质的社会团体非法开展活动的行政处罚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无合法资质的社会团体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对民办非企业单位涂改、出租、出借登记证书，或出租、出借印章的行政处罚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民办非企业单位涂改、出租、出借登记证书，或出租、出借印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对民办非企业单位超出章程规定的宗旨和业务范围进行活动的行政处罚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民办非企业单位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设立分支机构”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对民办非企业单位从事营利性经营活动的行政处罚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对民办非企业单位侵占、私分、挪用资产或所接受的捐赠、资助的行政处罚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对民办非企业单位违反规定收取费用、筹集资金或接受使用捐赠、资助的行政处罚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对民办非企业单位的收益和资产挪作他用的行政处罚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的收益和资产挪作他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对民办非企业单位为其他组织或个人提供担保的行政处罚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为其他组织或个人提供担保”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对无合法资质的民办非企业单位非法开展活动的行政处罚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无合法资质的民办非企业单位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对无合法资质的基金会非法开展活动的行政处罚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无合法资质的基金会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对基金会及其所属机构未按章程和业务范围进行活动的行政处罚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未按章程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对基金会及其所属机构在财务管理中弄虚作假的行政处罚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在财务管理中弄虚作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对基金会及其所属机构未按规定完成公益事业支出额度的行政处罚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未按规定完成公益事业支出额度”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对基金会及其所属机构不履行信息公布义务或公布虚假信息的行政处罚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不履行信息公布义务或公布虚假信息”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对慈善信托的受托人将信托财产及其收益用于非慈善目的的行政处罚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信托的受托人将信托财产及其收益用于非慈善目”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对慈善信托的受托人未按规定将信托事务处理情况及财务状况向民政部门报告或向社会公开的行政处罚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信托的受托人未按规定将信托事务处理情况及财务状况向民政部门报告或向社会公开”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对慈善组织不依法向志愿者出具志愿服务记录证明的行政处罚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不依法向志愿者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对慈善组织不及时主动向捐赠人反馈有关情况的行政处罚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不及时主动向捐赠人反馈有关情况”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对慈善组织不依法向捐赠人开具捐赠票据的行政处罚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不依法向捐赠人开具捐赠票据”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对慈善组织未按慈善宗旨开展活动的行政处罚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未按慈善宗旨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对慈善组织私分、挪用、截留或侵占慈善财产的行政处罚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私分、挪用、截留或侵占慈善财产”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对慈善组织接受附加违法或违背社会公德条件的捐赠，或对受益人附加违法或违背社会公德的条件的行政处罚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接受附加违法或违背社会公德条件的捐赠，或对受益人附加违法或违背社会公德的条件”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对慈善组织违反规定造成慈善财产损失的行政处罚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违反规定造成慈善财产损失”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对慈善组织将不得用于投资的资产用于投资的行政处罚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将不得用于投资的资产用于投资”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对慈善组织擅自改变捐赠财产用途的行政处罚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擅自改变捐赠财产用途”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对慈善组织开展慈善活动的年度支出或管理费用的标准违反规定的行政处罚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开展慈善活动的年度支出或管理费用的标准违反规定”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对慈善组织未依法履行信息公开义务的行政处罚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未依法履行信息公开义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对慈善组织未依法报送年度工作报告、财务会计报告或报备募捐方案的行政处罚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未依法报送年度工作报告、财务会计报告或报备募捐方案”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对慈善组织泄露捐赠人、志愿者、受益人个人隐私以及捐赠人、慈善信托的委托人不同意公开的姓名、名称、住所、通讯方式等信息的行政处罚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泄露捐赠人、志愿者、受益人个人隐私以及捐赠人、慈善信托的委托人不同意公开的姓名、名称、住所、通讯方式等信息”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对欺骗诱导募捐对象实施捐赠的行政处罚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欺骗诱导募捐对象实施捐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对向单位或个人摊派或变相摊派募捐的行政处罚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向单位或个人摊派或变相摊派募捐”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对开展募捐活动妨碍公共秩序、企业生产经营或居民生活的行政处罚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开展募捐活动妨碍公共秩序、企业生产经营或居民生活”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对彩票代销者委托他人代销彩票或转借、出租、出售彩票投注专用设备的行政处罚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彩票代销者委托他人代销彩票或转借、出租、出售彩票投注专用设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对彩票代销者进行虚假误导性宣传的行政处罚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进行虚假误导性宣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对彩票代销者以诋毁同业者等手段进行不正当竞争的行政处罚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以诋毁同业者等手段进行不正当竞争”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对彩票代销者向未成年人销售彩票的行政处罚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向未成年人销售彩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对彩票代销者以赊销或信用方式销售彩票的行政处罚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以赊销或信用方式销售彩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对未经批准擅自兴建殡葬设施的行政处罚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未经批准擅自兴建殡葬设施”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对不依法记录志愿服务信息或出具志愿服务记录证明的行政处罚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不依法记录志愿服务信息或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对志愿者向志愿服务对象收取或变相收取报酬的行政处罚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志愿者向志愿服务对象收取或变相收取报酬”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对泄露志愿服务信息侵害个人隐私的行政处罚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泄露志愿服务信息侵害个人隐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对社会团体以分支机构下设的分支机构名义进行活动的行政处罚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以分支机构下设的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对社会团体以地域性分支机构名义进行活动的行政处罚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以地域性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对社会团体未尽到管理职责，致使分支机构、代表机构进行违法活动造成严重后果的行政处罚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未尽到管理职责，致使分支机构、代表机构进行违法活动造成严重后果”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对挪用、侵占或贪污捐赠款物的行政处罚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挪用、侵占或贪污捐赠款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对民办非企业单位印章式样、银行账号等未及时向登记管理机关备案的行政处罚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印章式样、银行账号等未及时向登记管理机关备案”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对民办非企业单位改变举办者未按规定报登记管理机关核准的行政处罚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改变举办者未按规定报登记管理机关核准”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对民办非企业单位未按规定设立决策机构和监事的行政处罚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未按规定设立决策机构和监事”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对骗取补助资金或社会养老服务补贴的行政处罚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骗取补助资金或社会养老服务补贴”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对养老机构未建立入院评估制度或未按规定开展评估活动的行政处罚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建立入院评估制度或未按规定开展评估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对养老机构未依照规定预防和处置突发事件的行政处罚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依照规定预防和处置突发事件”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对养老机构擅自暂停或终止服务的行政处罚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擅自暂停或终止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对养老机构歧视、侮辱、虐待老年人以及其他侵害老年人人身和财产权益的行政处罚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歧视、侮辱、虐待老年人以及其他侵害老年人人身和财产权益”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对养老机构利用养老机构的房屋、场地、设施开展与养老服务宗旨无关活动的行政处罚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利用养老机构的房屋、场地、设施开展与养老服务宗旨无关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对养老机构向监管部门隐瞒情况提供虚假材料的行政处罚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向监管部门隐瞒情况提供虚假材料”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对养老机构未按国家有关标准和规定开展服务的行政处罚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按国家有关标准和规定开展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对养老机构未与老年人或其代理人签订服务协议，或未按协议约定提供服务的行政处罚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与老年人或其代理人签订服务协议，或未按协议约定提供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对养老机构工作人员的资格不符合规定的行政处罚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工作人员的资格不符合规定”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对享受城市居民低保的家庭在收入情况好转后未按规定申报继续享受的行政处罚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享受城市居民低保的家庭在收入情况好转后未按规定申报继续享受”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3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对采取虚报伪造等手段骗取社会救助资金物资或服务的行政处罚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采取虚报伪造等手段骗取社会救助资金物质或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0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对采取虚报伪造等手段骗取城市居民低保待遇的行政处罚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采取虚报伪造等手段骗取城市居民低保待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二十、人力社保（共</w:t>
            </w:r>
            <w:r>
              <w:rPr>
                <w:rStyle w:val="10"/>
                <w:rFonts w:eastAsia="仿宋"/>
                <w:color w:val="auto"/>
                <w:w w:val="92"/>
                <w:lang w:bidi="ar"/>
              </w:rPr>
              <w:t>8</w:t>
            </w:r>
            <w:r>
              <w:rPr>
                <w:rStyle w:val="10"/>
                <w:rFonts w:hint="eastAsia" w:eastAsia="仿宋"/>
                <w:color w:val="auto"/>
                <w:w w:val="92"/>
                <w:lang w:val="en-US" w:eastAsia="zh-CN" w:bidi="ar"/>
              </w:rPr>
              <w:t>2</w:t>
            </w:r>
            <w:r>
              <w:rPr>
                <w:rStyle w:val="1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对娱乐场所招用未成年人的行政处罚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2.综合行政执法部门在日常巡查中发现“娱乐场所招用未成年人”的，将相关情况告知劳动保障行政部门；认为需要立案查处的，按程序办理并将处理结果反馈劳动保障行政部门。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对用人单位安排未成年工从事禁忌从事的劳动的行政处罚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2.综合行政执法部门在日常巡查中发现“用人单位安排未成年工从事禁忌从事的劳动”的，将相关情况告知劳动保障行政部门；认为需要立案查处的，按程序办理并将处理结果反馈劳动保障行政部门。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对用人单位未对未成年工定期进行健康检查的行政处罚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对用人单位违法使用童工的行政处罚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2.综合行政执法部门在日常巡查中发现“用人单位违法使用童工”的，将相关情况告知劳动保障行政部门；认为需要立案查处的，按程序办理并将处理结果反馈劳动保障行政部门。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对用人单位逾期不将童工送交监护人的行政处罚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textAlignment w:val="top"/>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综合行政执法部门发现“用人单位逾期不将童工送交监护人”的，将相关情况告知劳动保障行政部门；认为需要立案查处的，按程序办理并将处理结果反馈劳动保障行政部门。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对职业中介机构提供虚假就业信息的行政处罚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提供虚假就业信息”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对职业中介机构伪造、涂改、转让职业中介许可证的行政处罚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伪造、涂改、转让职业中介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对缴费单位隐瞒事实真相，谎报、瞒报，出具伪证，或隐匿、毁灭证据等的行政处罚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隐瞒事实真相，谎报、瞒报，出具伪证，或隐匿、毁灭证据等”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对职业中介机构超出核准的业务范围经营的行政处罚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超出核准的业务范围经营”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对用人单位未按规定向职工公布本单位社会保险费缴纳情况的行政处罚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向职工公布本单位社会保险费缴纳情况”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对用人单位未按规定从缴费个人工资中代扣代缴社会保险费的行政处罚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从缴费个人工资中代扣代缴社会保险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对缴费单位相关责任人员未按规定申报应缴纳的社会保险费数额的行政处罚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相关责任人员未按规定申报应缴纳的社会保险费数额”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对用人单位申报缴纳社会保险费数额时瞒报工资总额或职工人数的行政处罚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申报缴纳社会保险费数额时瞒报工资总额或职工人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对用人单位不提供或不如实提供集体协商和签订、履行集体合同所需资料的行政处罚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提供或不如实提供集体协商和签订、履行集体合同所需资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对用人单位不按规定报送集体合同文本的行政处罚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按规定报送集体合同文本”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对用人单位拒不履行集体合同的行政处罚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不履行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对用人单位阻挠上级工会指导下级工会和组织职工进行集体协商、签订集体合同的行政处罚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阻挠上级工会指导下级工会和组织职工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对用人单位拒绝或拖延另一方集体协商要求的行政处罚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绝或拖延另一方集体协商要求”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对用人单位不按规定进行集体协商、签订集体合同的行政处罚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按规定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对用人单位未按规定出具解除、终止劳动关系证明的行政处罚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出具解除、终止劳动关系证明”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对劳动者依法解除或终止劳动合同，用人单位扣押劳动者档案的行政处罚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动者依法解除或终止劳动合同，用人单位扣押劳动者档案”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对用人单位招聘不得招聘人员的行政处罚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招聘不得招聘人员”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对用人单位未及时办理就业登记手续的行政处罚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及时办理就业登记手续”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对单位或个人为不满16周岁的未成年人介绍就业的行政处罚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单位或个人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对用工单位违反《劳动合同法》有关劳务派遣规定的行政处罚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工单位违反《劳动合同法》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对劳务派遣单位违反《劳动合同法》有关劳务派遣规定的行政处罚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违反《劳动合同法》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部分（吊销劳务派遣业务经营许可证除外）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对经营性人力资源服务机构未按规定提交经营情况年度报告的行政处罚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提交经营情况年度报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对经营性人力资源服务机构未按规定建立健全内部制度或保存服务台账的行政处罚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建立健全内部制度或保存服务台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对经营性人力资源服务机构未按规定在服务场所明示有关事项的行政处罚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在服务场所明示有关事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对职业中介机构以暴力、胁迫、欺诈等方式进行职业中介活动的行政处罚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以暴力、胁迫、欺诈等方式进行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对职业中介机构介绍劳动者从事法律、法规禁止从事职业的行政处罚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介绍劳动者从事法律、法规禁止从事职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对职业中介机构为无合法身份证件的劳动者提供职业中介服务的行政处罚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无合法身份证件的劳动者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7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对用人单位安排女职工在哺乳未满1周岁的婴儿期间从事国家规定的第三级体力劳动强度的劳动或哺乳期禁忌从事的其他劳动，以及延长其工作时间或安排其夜班劳动的行政处罚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安排女职工在哺乳未满1周岁的婴儿期间从事国家规定的第三级体力劳动强度的劳动或哺乳期禁忌从事的其他劳动，以及延长其工作时间或安排其夜班劳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对用人单位安排怀孕7个月以上的女职工夜班劳动或延长其工作时间的行政处罚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安排怀孕7个月以上的女职工夜班劳动或延长其工作时间”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对用人单位未按规定安排女职工享受产假的行政处罚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安排女职工享受产假”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w:t>
            </w:r>
            <w:r>
              <w:rPr>
                <w:rFonts w:hint="eastAsia" w:ascii="Times New Roman" w:hAnsi="Times New Roman" w:eastAsia="等线" w:cs="Times New Roman"/>
                <w:color w:val="auto"/>
                <w:w w:val="92"/>
                <w:kern w:val="0"/>
                <w:sz w:val="24"/>
                <w:lang w:val="en-US" w:eastAsia="zh-CN"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对违反《企业年金办法》规定的行政处罚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违反《企业年金办法》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对民办职业培训学校未依照《民办教育促进法实施条例》规定备案相关材料的行政处罚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未依照《民办教育促进法实施条例》规定备案相关材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对民办职业培训学校恶意终止办学、抽逃资金或挪用办学经费的行政处罚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恶意终止办学、抽逃资金或挪用办学经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对民办职业培训学校伪造、变造、买卖、出租、出借办学许可证的行政处罚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伪造、变造、买卖、出租、出借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对民办职业培训学校提交虚假证明文件或采取其他欺诈手段隐瞒重要事实骗取办学许可证的行政处罚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提交虚假证明文件或采取其他欺诈手段隐瞒重要事实骗取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对民办职业培训学校管理混乱严重影响教育教学，产生恶劣社会影响的行政处罚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管理混乱严重影响教育教学，产生恶劣社会影响”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对民办职业培训学校非法颁发或伪造学历证书、结业证书、培训证书、职业资格证书的行政处罚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非法颁发或伪造学历证书、结业证书、培训证书、职业资格证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对民办职业培训学校发布虚假招生简章或广告，骗取钱财的行政处罚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发布虚假招生简章或广告，骗取钱财”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对民办职业培训学校擅自改变名称、层次、类别和举办者的行政处罚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擅自改变名称、层次、类别和举办者”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对未经许可擅自举办民办职业培训学校的行政处罚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未经许可擅自举办民办职业培训学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对用工单位决定使用被派遣劳动者的辅助性岗位未经民主程序的行政处罚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工单位决定使用被派遣劳动者的辅助性岗位未经民主程序”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对在国家法律、行政法规和国务院卫生行政部门规定禁止乙肝病原携带者从事的工作岗位以外招用人员时，用人单位将乙肝病毒血清学指标作为招用人员体检标准的行政处罚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在国家法律、行政法规和国务院卫生行政部门规定禁止乙肝病原携带者从事的工作岗位以外招用人员时，用人单位将乙肝病毒血清学指标作为招用人员体检标准”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对用人单位未按规定保存或伪造录用登记材料的行政处罚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保存或伪造录用登记材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对职业中介机构向劳动者收取押金的行政处罚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向劳动者收取押金”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对用人单位以民族、性别、宗教信仰为由拒绝聘用或提高聘用标准的行政处罚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民族、性别、宗教信仰为由拒绝聘用或提高聘用标准”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对劳务派遣单位涂改、倒卖、出租、出借《劳务派遣经营许可证》，或以其他形式非法转让《劳务派遣经营许可证》的行政处罚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涂改、倒卖、出租、出借《劳务派遣经营许可证》，或以其他形式非法转让《劳务派遣经营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对职业中介机构发布的就业信息中包含歧视性内容的行政处罚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发布的就业信息中包含歧视性内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对职业中介机构违反服务台账有关规定的行政处罚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违反服务台账有关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对职业中介机构未明示职业中介许可证、监督电话的行政处罚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未明示职业中介许可证、监督电话”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对职业中介机构未按规定退还中介服务费的行政处罚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未按规定退还中介服务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对职业中介机构为无合法证照的用人单位提供职业中介服务的行政处罚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无合法证照的用人单位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对用人单位拒不协助工伤事故调查核实的行政处罚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不协助工伤事故调查核实”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对用人单位规章制度违反劳动保障法律、法规规定的行政处罚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规章制度违反劳动保障法律、法规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对阻挠劳动保障监察员依法进入工作场所检查、调查的，销毁或转移先行登记保存证据、拒不执行询问通知书的行政处罚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阻挠劳动保障监察员依法进入工作场所检查、调查的，销毁或转移先行登记保存证据、拒不执行询问通知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部分（划转阻挠综合行政执法人员依法进入工作场所检查、调查的，销毁或转移先行登记保存证据、拒不执行询问通知书的行政处罚）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对无理抗拒、阻挠实施劳动保障监察的，不按要求报送书面材料，隐瞒事实，出具伪证或隐匿、毁灭证据的，责令改正拒不改正或拒不履行行政处理决定，打击报复举报人、投诉人的行政处罚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无理抗拒、阻挠实施劳动保障监察的，不按要求报送书面材料，隐瞒事实，出具伪证或隐匿、毁灭证据的，责令改正拒不改正或拒不履行行政处理决定，打击报复举报人、投诉人”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对企业未按国家规定提取职工教育经费，挪用职工教育经费的行政处罚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企业未按国家规定提取职工教育经费，挪用职工教育经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对骗取社会保险基金支出的行政处罚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骗取社会保险基金支出”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对用人单位伪造、变造社会保险登记证的行政处罚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对用人单位伪造、变造社会保险登记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对违反有关建立职工名册规定的行政处罚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违反有关建立职工名册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对外国人和用人单位伪造、涂改、冒用、转让、买卖就业证和许可证书的行政处罚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外国人和用人单位伪造、涂改、冒用、转让、买卖就业证和许可证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对用人单位以担保或其他名义向劳动者收取财物的行政处罚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担保或其他名义向劳动者收取财物”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对用人单位招用无合法身份证件人员的行政处罚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招用无合法身份证件人员”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对用人单位以招用人员为名牟取不正当利益或进行其他违法活动的行政处罚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招用人员为名牟取不正当利益或进行其他违法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对用人单位提供虚假招聘信息，发布虚假招聘广告的行政处罚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提供虚假招聘信息，发布虚假招聘广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对缴费单位未按规定办理变更或注销登记的行政处罚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未按规定办理变更或注销登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对经营性人力资源服务机构发布的招聘信息不真实、不合法，未依法开展人力资源服务业务的行政处罚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发布的招聘信息不真实、不合法，未依法开展人力资源服务业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部分（吊销人力资源服务许可证除外）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对经营性人力资源服务机构开展特定业务未备案的行政处罚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开展特定业务未备案”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对骗取社会保险待遇的行政处罚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骗取社会保险待遇”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对未经许可擅自经营劳务派遣业务的行政处罚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未经许可擅自经营劳务派遣业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对用人单位不办理社会保险登记的行政处罚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用人单位不办理社会保险登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对未经许可和登记擅自从事职业中介活动的行政处罚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未经许可和登记擅自从事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对经营性人力资源服务机构设立分支机构、变更或注销未书面报告的行政处罚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设立分支机构、变更或注销未书面报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对劳务派遣单位以隐瞒真实情况、欺骗、贿赂等不正当手段取得劳务派遣行政许可的行政处罚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以隐瞒真实情况、欺骗、贿赂等不正当手段取得劳务派遣行政许可”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部分（撤销劳务派遣行政许可除外）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对职业中介机构为不满16周岁的未成年人介绍就业的行政处罚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部分（吊销职业介绍许可证除外）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对民办职业培训学校擅自设立、分立、合并、变更及终止的行政处罚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擅自设立、分立、合并、变更及终止”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对企业违法实行不定时作工时制或综合计算工作制的行政处罚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企业违法实行不定时作工时制或综合计算工作制”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对用人单位违法延长劳动者工作时间的行政处罚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违法延长劳动者工作时间”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二十一、退役军人事务（共</w:t>
            </w:r>
            <w:r>
              <w:rPr>
                <w:rStyle w:val="13"/>
                <w:rFonts w:eastAsia="仿宋"/>
                <w:color w:val="auto"/>
                <w:w w:val="92"/>
                <w:lang w:bidi="ar"/>
              </w:rPr>
              <w:t>8</w:t>
            </w:r>
            <w:r>
              <w:rPr>
                <w:rStyle w:val="14"/>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对抚恤优待对象虚报病情骗取医药费的行政处罚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对抚恤对象出具假证明、伪造证件或印章骗取抚恤金、优待金、补助金的行政处罚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对抚恤优待对象冒领抚恤金、优待金、补助金的行政处罚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对负有军人优待义务的单位不履行优待义务的行政处罚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负有军人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对负有接收安置义务的单位未依法与退役士兵签订劳动合同、聘用合同的行政处罚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未依法与退役士兵签订劳动合同、聘用合同”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对负有接收安置义务的单位违规与残疾退役士兵解除劳动关系或人事关系的行政处罚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违规与残疾退役士兵解除劳动关系或人事关系”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对负有接收安置义务的单位拒绝或无故拖延执行所在地政府下达的安排退役士兵工作任务的行政处罚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拒绝或无故拖延执行所在地政府下达的安排退役士兵工作任务”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对负有烈士遗属优待义务的单位不履行优待义务的行政处罚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负有烈士遗属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二十二、粮食物资（共</w:t>
            </w:r>
            <w:r>
              <w:rPr>
                <w:rStyle w:val="13"/>
                <w:rFonts w:eastAsia="仿宋"/>
                <w:color w:val="auto"/>
                <w:w w:val="92"/>
                <w:lang w:bidi="ar"/>
              </w:rPr>
              <w:t>24</w:t>
            </w:r>
            <w:r>
              <w:rPr>
                <w:rStyle w:val="14"/>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对粮食收购者、粮食储存企业将危害人体健康物质含量超过食品安全标准限量的粮食作为食用用途销售出库的行政处罚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对粮食收购者、粮食储存企业将霉变或色泽、气味异常的粮食作为食用用途销售出库的行政处罚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对粮食收购者、粮食储存企业将储存期间使用储粮药剂未满安全间隔期的粮食作为食用用途销售出库的行政处罚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对粮食收购者、粮食储存企业将被包装材料、容器、运输工具等污染的粮食作为食用用途销售出库的行政处罚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对粮食收购者、粮食储存企业将其他不得作为食用用途销售的粮食作为食用用途销售出库的行政处罚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对粮食收购企业未按规定备案或提供虚假备案信息的行政处罚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对粮食经营者虚报粮食收储数量的行政处罚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对粮食经营者通过以陈顶新、以次充好、低收高转、虚假购销、虚假轮换、违规倒卖等套取粮食价差和财政补贴、骗取信贷资金的行政处罚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对粮食经营者挤占、挪用、克扣财政补贴、信贷资金的行政处罚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对粮食经营者以政策性粮食为债务作担保或清偿债务的行政处罚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对粮食经营者利用政策性粮食进行政策性任务以外的其他商业经营的行政处罚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利用政策性粮食进行政策性任务以外的其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对粮食经营者在政策性粮食出库时掺杂使假、以次充好、调换标的物，拒不执行出库指令或阻挠出库的行政处罚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对粮食经营者违规倒卖或不按规定用途处置国家限定用途的政策性粮食的行政处罚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违规倒卖或不按规定用途处置国家限定用途的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对粮食经营者擅自动用政策性粮食的行政处罚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对粮食经营者其他违反国家政策性粮食经营管理规定的行政处罚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对粮食经营者在粮食应急预案启动后，不按国家要求承担应急任务、不服从国家统一安排和调度的行政处罚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对粮食收购者、粮食储存企业违规使用粮食仓储设施、运输工具的行政处罚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对粮食经营企业的责任人有粮食流通违法行为且情节严重的行政处罚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对粮食收购者未执行国家粮食质量标准的行政处罚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对粮食收购者未及时支付售粮款的行政处罚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对粮食收购者违规代扣或代缴税、费及其他款项的行政处罚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违规代扣或代缴税、费及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对粮食收购者未按规定对收购的粮食进行质量安全检测，或未作单独储存不符合食品安全标准的粮食的行政处罚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按规定对收购的粮食进行质量安全检测，或未作单独储存不符合食品安全标准的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对粮食经营者以及饲料、工业用粮企业未建立粮食经营台账或未按规定报送粮食基本数据和有关情况的行政处罚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对粮食储存企业未按规定进行粮食销售出库质量安全检验的行政处罚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二十三、消防救援（共</w:t>
            </w:r>
            <w:r>
              <w:rPr>
                <w:rStyle w:val="13"/>
                <w:rFonts w:eastAsia="仿宋"/>
                <w:color w:val="auto"/>
                <w:w w:val="92"/>
                <w:lang w:bidi="ar"/>
              </w:rPr>
              <w:t>6</w:t>
            </w:r>
            <w:r>
              <w:rPr>
                <w:rStyle w:val="14"/>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对埋压、圈占、遮挡消火栓的行政处罚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2.综合行政执法部门在日常巡查中发现“埋压、圈占、遮挡城市道路上的消火栓”的，将相关情况告知消防救援机构；认为需要立案查处的，按程序办理并将处理结果反馈消防救援机构。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部分（划转埋压、圈占、遮挡城市道路上的消火栓的行政处罚）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对占用、堵塞、封闭消防车通道的行政处罚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2.综合行政执法部门在日常巡查中发现“占用、堵塞、封闭城市道路上的消防车通道”的，将相关情况告知消防救援机构；认为需要立案查处的，按程序办理并将处理结果反馈消防救援机构。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部分（划转占用、堵塞、封闭城市道路上的消防车通道的行政处罚）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对人员密集场所门窗设置影响逃生、灭火救援的障碍物的行政处罚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人员密集场所门窗设置影响逃生、灭火救援的障碍物”的监管，受理投诉、举报；对“沿城市道路的门窗设置影响逃生、灭火救援的障碍物”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沿城市道路的人员密集场所门窗设置影响逃生、灭火救援的障碍物”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部分（划转沿城市道路的人员密集场所门窗设置影响逃生、灭火救援的障碍物的行政处罚）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对建筑物外墙装修装饰、建筑屋面使用及广告牌的设置影响防火、逃生的行政处罚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建筑物外墙装修装饰、建筑屋面使用及广告牌的设置影响防火、逃生”的监管，受理投诉、举报；对发现、移送的违法线索进行处理，责令限期改正，并及时将相关证据材料、责令限期改正文书一并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对私拉电线和插座给电动车充电的行政处罚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2.综合行政执法部门在日常巡查中发现“在城市道路上私拉电线和插座给电动车充电”的，将相关情况告知消防救援机构；认为需要立案查处的，按程序办理并将处理结果反馈消防救援机构。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部分（划转在城市道路上私拉电线和插座给电动车充电的行政处罚）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对占用、堵塞、封闭消防登高场地的行政处罚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2.综合行政执法部门在日常巡查中发现“占用、堵塞、封闭城市道路上的消防登高场地”的，将相关情况告知消防救援机构；认为需要立案查处的，按程序办理并将处理结果反馈消防救援机构。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部分（划转占用、堵塞、封闭城市道路上的消防登高场地的行政处罚）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8"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二十四、文化和旅游（共</w:t>
            </w:r>
            <w:r>
              <w:rPr>
                <w:rStyle w:val="13"/>
                <w:rFonts w:eastAsia="仿宋"/>
                <w:color w:val="auto"/>
                <w:w w:val="92"/>
                <w:lang w:bidi="ar"/>
              </w:rPr>
              <w:t>1</w:t>
            </w:r>
            <w:r>
              <w:rPr>
                <w:rStyle w:val="14"/>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7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文化和旅游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330222172000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对宾馆（酒店）主动提供一次性用品的行政处罚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文化和旅游主管部门负责“宾馆（酒店）主动提供一次性用品”的监管，受理投诉、举报；对发现、移送的违法线索进行处理；认为需要立案查处的，将相关证据材料移送综合行政执法部门。综合行政执法部门按程序办理并将处理结果反馈文化和旅游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2.综合执法部门在日常巡查中发现“宾馆（酒店）违规主动提供一次性用品”的，将相关情况告知文化和旅游主管部门，认为需要立案查处的，按程序办理并将处理结果反馈文化和旅游主管部门。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二十五、广电（共</w:t>
            </w:r>
            <w:r>
              <w:rPr>
                <w:rStyle w:val="13"/>
                <w:rFonts w:eastAsia="仿宋"/>
                <w:color w:val="auto"/>
                <w:w w:val="92"/>
                <w:lang w:bidi="ar"/>
              </w:rPr>
              <w:t>35</w:t>
            </w:r>
            <w:r>
              <w:rPr>
                <w:rStyle w:val="14"/>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对违反《专网及定向传播视听节目服务管理规定》第二十九条的行政处罚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违反《专网及定向传播视听节目服务管理规定》第二十九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部分（撤销信息网络传播视听节目许可证除外）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对在广播电视设施保护范围内违规作业的行政处罚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在广播电视设施保护范围内违规作业”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对破坏广播电视设施、危害广播电视安全播出的行政处罚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破坏广播电视设施、危害广播电视安全播出”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对已获入网认定证书的广播电视设备器材及生产企业违规行为的行政处罚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已获入网认定证书的广播电视设备器材及生产企业违规行为”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部分（撤销入网认定证书除外）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对互联网视听节目服务单位播放未经批准引进的境外视听节目的行政处罚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播放未经批准引进的境外视听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对擅自从事专网及定向传播视听节目服务单位的行政处罚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专网及定向传播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对擅自开办广播电视视频点播业务的行政处罚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开办广播电视视频点播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对专网及定向传播视听节目服务单位传播的节目内容违反规定的行政处罚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专网及定向传播视听节目服务单位传播的节目内容违反规定”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对擅自安装和使用卫星地面接收设施的行政处罚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广电管理部门负责“擅自安装和使用卫星地面接收设施”的监管，受理投诉、举报；对发现、移送的违法线索进行处理；认为需要立案查处的，将相关证据材料移送综合行政执法部门。综合行政执法部门按程序办理并将处理结果反馈广电管理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2.综合执法部门在日常巡查中发现“擅自安装和使用卫星地面接收设施”的，将相关情况告知广电管理部门，认为需要立案查处的，按程序办理并将处理结果反馈广电管理部门。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对广播电视视频点播单位违反规定要求开展业务的行政处罚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视视频点播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对专网及定向传播视听节目服务单位违反规定要求开展业务的行政处罚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专网及定向传播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对互联网视听节目服务单位视听节目含违规内容的行政处罚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广电管理部门负责“互联网视听节目服务单位视听节目 含违规内容”的监管，受理投诉、举报；对发现、移送的违法线索进行处理；认为需要立案查处的，将相关证据材料移送综合行政执法部门。综合行政执法部门按程序办理并将处理结果反馈广电管理部门。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对擅自从事互联网视听节目服务单位的行政处罚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互联网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部分（吊销许可证、撤销备案除外）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对擅自从事省级行政区域内经营广播电视节目传送业务（有线）的行政处罚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省级行政区域内经营广播电视节目传送业务（有线）”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对广播电台、电视台违规播放境外广播电视节目、广告，或违规播放境外电影、电视剧（动画片）的行政处罚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违规播放境外广播电视节目、广告，或违规播放境外电影、电视剧（动画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对广播电台、电视台未经批准擅自变更节目套数的行政处罚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变更节目套数”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对未经批准从事中外合作制作电视剧（含电视动画片）活动的行政处罚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未经批准从事中外合作制作电视剧（含电视动画片）活动”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对广播电台、电视台未经批准擅自以卫星等传输方式进口、转播境外广播电视节目的行政处罚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以卫星等传输方式进口、转播境外广播电视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对在省级行政区域内经营广播电视节目传送业务（有线）的机构存在擅自开办广播电视节目等的行政处罚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在省级行政区域内经营广播电视节目传送业务（有线）的机构存在擅自开办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对付费频道节目制作、播出含有禁止内容节目的行政处罚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付费频道节目制作、播出含有禁止内容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对擅自开办付费频道或擅自从事付费频道业务的行政处罚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开办付费频道或擅自从事付费频道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对未经批准擅自变更广播电台、电视台（不含地市级、县级广播电台、电视台）台标的行政处罚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擅自变更广播电台、电视台（不含地市级、县级广播电台、电视台）台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4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对未经批准设立广播电台、电视台的行政处罚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设立广播电台、电视台”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对付费频道合作不符合规定等的行政处罚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对付费频道合作不符合规定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对未经批准擅自变更广播电台、电视台台名的行政处罚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擅自变更广播电台、电视台台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对广播电台、电视台出租、转让播出时段的行政处罚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出租、转让播出时段”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对广播电台、电视台未经批准擅自变更节目设置范围（节目名称、呼号、内容定位、传输方式、覆盖范围、跨地区经营）的行政处罚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变更节目设置范围（节目名称、呼号、内容定位、传输方式、覆盖范围、跨地区经营）”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对擅自提供卫星地面接收设施安装服务的行政处罚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提供卫星地面接收设施安装服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部分（吊销卫星地面接收设施安装服务许可证除外）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对广播电视播出机构违规插播广告、替换遮盖广告的行政处罚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视播出机构违规插播广告、替换遮盖广告”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部分（吊销广播电视频道许可证、广播电视播出机构许可证除外）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对在省级行政区域内经营广播电视节目传送业务（有线）的机构存在未完整传送广电总局规定必须传送的广播电视节目等的行政处罚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在省级行政区域内经营广播电视节目传送业务（有线）的机构存在未完整传送广电总局规定必须传送的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对擅自制作电视剧的行政处罚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制作电视剧”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对擅自设立广播电视节目制作经营单位的行政处罚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设立广播电视节目制作经营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对发行或播出未经审查通过的中外合作制作电视剧（含电视动画片）完成片的行政处罚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发行或播出未经审查通过的中外合作制作电视剧（含电视动画片）完成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对违反规定的安全播出责任单位的行政处罚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违反规定的安全播出责任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二十六、文物（共</w:t>
            </w:r>
            <w:r>
              <w:rPr>
                <w:rStyle w:val="13"/>
                <w:rFonts w:eastAsia="仿宋"/>
                <w:color w:val="auto"/>
                <w:w w:val="92"/>
                <w:lang w:bidi="ar"/>
              </w:rPr>
              <w:t>7</w:t>
            </w:r>
            <w:r>
              <w:rPr>
                <w:rStyle w:val="14"/>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0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对未取得相应等级文物保护工程资质证书，擅自承担文物保护单位的修缮、迁移、重建工程且逾期不改正，或造成严重后果的行政处罚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未取得相应等级文物保护工程资质证书，擅自承担文物保护单位的修缮、迁移、重建工程且逾期不改正，或造成严重后果”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对擅自修复、复制、拓印、拍摄馆藏珍贵文物的行政处罚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擅自修复、复制、拓印、拍摄馆藏珍贵文物”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对发现文物隐匿不报、拒不上交或未按规定移交拣选文物的行政处罚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发现文物隐匿不报、拒不上交或未按规定移交拣选文物”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对转让或抵押国有不可移动文物，将国有不可移动文物作为企业资产经</w:t>
            </w:r>
          </w:p>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营，将非国有不可移动文物转让或抵押给外国人，或擅自改变国有文物保</w:t>
            </w:r>
          </w:p>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护单位用途的行政处罚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文物主管部门负责“转让或抵押国有不可移动文物，将国有不可移动文物作为企业资产经营，将非国有不可移动文物转让或抵押给外国人，或擅自改变国有文物保护单位用途”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文物主管部门负责“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对未取得资质证书，擅自从事馆藏文物的修复、复制、拓印活动行为的行政处罚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未取得资质证书，擅自从事馆藏文物的修复、复制、拓印活动行为”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二十七、新闻出版（共12项）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对放映未取得电影公映许可证的电影或取得电影公映许可证后变更电影内容，未依照规定重新取得电影公映许可证擅自放映的行政处罚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放映未取得电影公映许可证的电影或取得电影公映许可证后变更电影内容，未依照规定重新取得电影公映许可证擅自放映”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对擅自从事电影放映活动的行政处罚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放映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对擅自从事电影摄制活动的行政处罚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摄制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对提供未取得电影许可证的电影参加电影节（展）的行政处罚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未取得电影许可证的电影参加电影节（展）”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对伪造、变造、出租、出借、买卖或以其他形式非法转让电影产业促进法规定的许可证、批准或证明文件的行政处罚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伪造、变造、出租、出借、买卖，或者以其他形式非法转让《电影产业促进法》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部分（吊销许可证，撤销批准、证明文件除外）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对以欺骗、贿赂等不正当手段取得电影产业促进法规定的许可证、批准或证明文件的行政处罚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以欺骗、贿赂等不正当手段取得《电影产业促进法》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部分（吊销许可证，撤销批准、证明文件除外）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对发行未取得电影公映许可证的电影或取得电影公映许可证后变更电影内容，未依照规定重新取得电影公映许可证擅自发行的行政处罚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发行未取得电影公映许可证的电影或取得电影公映许可证后变更电影内容，未依照规定重新取得电影公映许可证擅自发行”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对擅自从事电影发行活动的行政处罚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发行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对电影发行企业、电影院等制造虚假交易、虚报瞒报销售收入等扰乱电影市场秩序的行政处罚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扰乱市场秩序行为”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对非法承接境外电影洗印、加工、后期制作等业务的行政处罚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非法承接境外电影洗印、加工、后期制作等业务”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对违反国家有关规定，擅自通过互联网、电信网、广播电视网等信息网络传播未取得电影公映许可证的电影的行政处罚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侵犯与电影有关的知识产权”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对电影院违规放映广告的行政处罚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未依法接收、收集、整理、保管、移交电影档案”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tcPr>
          <w:p>
            <w:pPr>
              <w:widowControl/>
              <w:spacing w:line="280" w:lineRule="exact"/>
              <w:jc w:val="left"/>
              <w:textAlignment w:val="top"/>
              <w:rPr>
                <w:rFonts w:ascii="Times New Roman" w:hAnsi="Times New Roman" w:eastAsia="楷体" w:cs="Times New Roman"/>
                <w:b/>
                <w:bCs/>
                <w:color w:val="auto"/>
                <w:w w:val="92"/>
                <w:sz w:val="24"/>
              </w:rPr>
            </w:pPr>
            <w:r>
              <w:rPr>
                <w:rFonts w:ascii="Times New Roman" w:hAnsi="Times New Roman" w:eastAsia="楷体" w:cs="Times New Roman"/>
                <w:b/>
                <w:bCs/>
                <w:color w:val="auto"/>
                <w:w w:val="92"/>
                <w:kern w:val="0"/>
                <w:sz w:val="24"/>
                <w:lang w:bidi="ar"/>
              </w:rPr>
              <w:t>二十八、体育（共</w:t>
            </w:r>
            <w:r>
              <w:rPr>
                <w:rStyle w:val="13"/>
                <w:rFonts w:eastAsia="楷体"/>
                <w:color w:val="auto"/>
                <w:w w:val="92"/>
                <w:lang w:bidi="ar"/>
              </w:rPr>
              <w:t>18</w:t>
            </w:r>
            <w:r>
              <w:rPr>
                <w:rStyle w:val="15"/>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对高危险性体育项目经营者拒绝阻挠执法人员监督检查的行政处罚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高危险性体育项目经营者拒绝阻挠执法人员监督检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部分（划转高危险性体育项目经营者拒绝、阻挠综合行政执法人员监督检查的行政处罚）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对违反体育赛事活动审批规定的行政处罚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违反体育赛事活动审批规定”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对境外非政府组织违规举办体育赛事活动的行政处罚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境外非政府组织违规举办体育赛事活动”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对体育赛事活动造成人身财产伤害事故或重大不良社会影响的行政处罚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赛事活动造成人身财产伤害事故或重大不良社会影响”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对体育赛事活动侵犯他人或其他组织合法权益的行政处罚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赛事活动侵犯他人或其他组织合法权益”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对体育健身经营活动中未按规定配备救护人员、相应资质的职业社会体育指导员的行政处罚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健身经营活动中未按规定配备救护人员、相应资质的职业社会体育指导员”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对可能危及消费者安全的体育经营项目，经营者未作出明确警示和真实说明，未采取措施防止危害的发生的行政处罚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可能危及消费者安全的体育经营项目，经营者未作出明确警示和真实说明，未采取措施防止危害”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对游泳场所出售含酒精饮料的行政处罚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游泳场所出售含酒精饮料”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对游泳场所违法经营的行政处罚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游泳场所违法经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对高危险性体育项目经营者未尽到安全管理和配备指导救护人员义务的行政处罚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高危险性体育项目经营者未尽到安全管理和配备指导救护人员义务”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对违法出租公共体育设施的行政处罚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违法出租公共体育设施”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对公共文化体育设施管理单位开展与公共文化体育设施功能、用途不相适应的服务活动的行政处罚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公共文化体育设施管理单位开展与公共文化体育设施功能、用途不相适应的服务活动”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对取得许可证后不再符合条件仍经营的行政处罚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取得许可证后不再符合条件仍经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对未经批准擅自经营高危险性体育项目的行政处罚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经批准擅自经营高危险性体育项目”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对未依法公布体育赛事基本信息的行政处罚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依法公布体育赛事基本信息”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对未依法使用体育赛事活动名称的行政处罚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依法使用体育赛事活动名称”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对未按规定做好体育赛事保障工作的行政处罚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按规定做好体育赛事保障工作”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对未按规定确定体育赛事裁判员的行政处罚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按规定确定体育赛事裁判员”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27" w:hRule="atLeast"/>
          <w:jc w:val="center"/>
        </w:trPr>
        <w:tc>
          <w:tcPr>
            <w:tcW w:w="148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备注：本</w:t>
            </w:r>
            <w:r>
              <w:rPr>
                <w:rFonts w:hint="eastAsia" w:ascii="Times New Roman" w:hAnsi="Times New Roman" w:eastAsia="仿宋" w:cs="Times New Roman"/>
                <w:color w:val="auto"/>
                <w:w w:val="92"/>
                <w:kern w:val="0"/>
                <w:sz w:val="24"/>
                <w:lang w:eastAsia="zh-CN" w:bidi="ar"/>
              </w:rPr>
              <w:t>清单</w:t>
            </w:r>
            <w:r>
              <w:rPr>
                <w:rFonts w:ascii="Times New Roman" w:hAnsi="Times New Roman" w:eastAsia="仿宋" w:cs="Times New Roman"/>
                <w:color w:val="auto"/>
                <w:w w:val="92"/>
                <w:kern w:val="0"/>
                <w:sz w:val="24"/>
                <w:lang w:bidi="ar"/>
              </w:rPr>
              <w:t>内的行政处罚事项根据浙江省权力事项库（监管库）进行动态调整。</w:t>
            </w:r>
          </w:p>
        </w:tc>
      </w:tr>
    </w:tbl>
    <w:p>
      <w:pPr>
        <w:pStyle w:val="4"/>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4"/>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4"/>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4"/>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4"/>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4"/>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4"/>
        <w:spacing w:line="20" w:lineRule="exact"/>
        <w:ind w:firstLine="0" w:firstLineChars="0"/>
        <w:rPr>
          <w:rFonts w:ascii="Times New Roman" w:hAnsi="Times New Roman" w:cs="Times New Roman"/>
          <w:color w:val="000000" w:themeColor="text1"/>
          <w14:textFill>
            <w14:solidFill>
              <w14:schemeClr w14:val="tx1"/>
            </w14:solidFill>
          </w14:textFill>
        </w:rPr>
        <w:sectPr>
          <w:headerReference r:id="rId7" w:type="default"/>
          <w:footerReference r:id="rId8" w:type="default"/>
          <w:type w:val="continuous"/>
          <w:pgSz w:w="16838" w:h="11906" w:orient="landscape"/>
          <w:pgMar w:top="1588" w:right="1440" w:bottom="1418" w:left="1440" w:header="851" w:footer="992" w:gutter="0"/>
          <w:cols w:space="0" w:num="1"/>
          <w:docGrid w:type="lines" w:linePitch="317" w:charSpace="0"/>
        </w:sectPr>
      </w:pPr>
    </w:p>
    <w:p>
      <w:pPr>
        <w:pStyle w:val="4"/>
        <w:ind w:firstLine="0" w:firstLineChars="0"/>
        <w:rPr>
          <w:rFonts w:ascii="Times New Roman" w:hAnsi="Times New Roman" w:eastAsia="黑体" w:cs="Times New Roman"/>
          <w:color w:val="000000" w:themeColor="text1"/>
          <w:sz w:val="32"/>
          <w:szCs w:val="32"/>
          <w14:textFill>
            <w14:solidFill>
              <w14:schemeClr w14:val="tx1"/>
            </w14:solidFill>
          </w14:textFill>
        </w:rPr>
      </w:pPr>
    </w:p>
    <w:p>
      <w:pPr>
        <w:bidi w:val="0"/>
        <w:jc w:val="left"/>
      </w:pPr>
    </w:p>
    <w:sectPr>
      <w:pgSz w:w="11906" w:h="16838"/>
      <w:pgMar w:top="1440" w:right="1417" w:bottom="1440"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207565"/>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480053"/>
    </w:sdtPr>
    <w:sdtContent>
      <w:p>
        <w:pPr>
          <w:pStyle w:val="5"/>
          <w:jc w:val="center"/>
        </w:pPr>
        <w:r>
          <w:fldChar w:fldCharType="begin"/>
        </w:r>
        <w:r>
          <w:instrText xml:space="preserve">PAGE   \* MERGEFORMAT</w:instrText>
        </w:r>
        <w:r>
          <w:fldChar w:fldCharType="separate"/>
        </w:r>
        <w:r>
          <w:rPr>
            <w:lang w:val="zh-CN"/>
          </w:rPr>
          <w:t>450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480053"/>
    </w:sdtPr>
    <w:sdtContent>
      <w:p>
        <w:pPr>
          <w:pStyle w:val="5"/>
          <w:jc w:val="center"/>
        </w:pPr>
        <w:r>
          <w:fldChar w:fldCharType="begin"/>
        </w:r>
        <w:r>
          <w:instrText xml:space="preserve">PAGE   \* MERGEFORMAT</w:instrText>
        </w:r>
        <w:r>
          <w:fldChar w:fldCharType="separate"/>
        </w:r>
        <w:r>
          <w:rPr>
            <w:lang w:val="zh-CN"/>
          </w:rPr>
          <w:t>450</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NWI5MzI5NWYwNGRiYzhkYjczYjc4NWY1OWRlYjEifQ=="/>
  </w:docVars>
  <w:rsids>
    <w:rsidRoot w:val="00000000"/>
    <w:rsid w:val="0458580D"/>
    <w:rsid w:val="05F467EB"/>
    <w:rsid w:val="06E2459D"/>
    <w:rsid w:val="0D083FB4"/>
    <w:rsid w:val="12204A7C"/>
    <w:rsid w:val="159A54E8"/>
    <w:rsid w:val="1F3828D0"/>
    <w:rsid w:val="1F742441"/>
    <w:rsid w:val="21426FA8"/>
    <w:rsid w:val="23FA0B6F"/>
    <w:rsid w:val="248627BA"/>
    <w:rsid w:val="2D273390"/>
    <w:rsid w:val="30230610"/>
    <w:rsid w:val="305C0E63"/>
    <w:rsid w:val="342577D4"/>
    <w:rsid w:val="34864A6F"/>
    <w:rsid w:val="357D9389"/>
    <w:rsid w:val="3A5A7331"/>
    <w:rsid w:val="40AC0A83"/>
    <w:rsid w:val="41092AD0"/>
    <w:rsid w:val="43394480"/>
    <w:rsid w:val="458F4FA9"/>
    <w:rsid w:val="45D64208"/>
    <w:rsid w:val="466B2DB0"/>
    <w:rsid w:val="4CB30DFF"/>
    <w:rsid w:val="570F1873"/>
    <w:rsid w:val="596F1F91"/>
    <w:rsid w:val="5B002643"/>
    <w:rsid w:val="5CA27F97"/>
    <w:rsid w:val="5E7B3747"/>
    <w:rsid w:val="5FFC2B90"/>
    <w:rsid w:val="607D45C9"/>
    <w:rsid w:val="626764BC"/>
    <w:rsid w:val="69136FF1"/>
    <w:rsid w:val="6ADF0B16"/>
    <w:rsid w:val="6C587073"/>
    <w:rsid w:val="70521500"/>
    <w:rsid w:val="728C7457"/>
    <w:rsid w:val="72B312A9"/>
    <w:rsid w:val="72DBFA57"/>
    <w:rsid w:val="732845C2"/>
    <w:rsid w:val="754D1A6A"/>
    <w:rsid w:val="75C75B46"/>
    <w:rsid w:val="77444BC6"/>
    <w:rsid w:val="77690189"/>
    <w:rsid w:val="7B7F0D89"/>
    <w:rsid w:val="7C6F7FEF"/>
    <w:rsid w:val="7F500AF6"/>
    <w:rsid w:val="F3BF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80" w:lineRule="exact"/>
      <w:ind w:left="0" w:leftChars="0" w:firstLine="420" w:firstLineChars="200"/>
    </w:pPr>
    <w:rPr>
      <w:rFonts w:ascii="仿宋_GB2312" w:eastAsia="仿宋_GB2312"/>
      <w:sz w:val="31"/>
      <w:szCs w:val="31"/>
    </w:r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font91"/>
    <w:basedOn w:val="9"/>
    <w:qFormat/>
    <w:uiPriority w:val="0"/>
    <w:rPr>
      <w:rFonts w:hint="default" w:ascii="Times New Roman" w:hAnsi="Times New Roman" w:cs="Times New Roman"/>
      <w:b/>
      <w:bCs/>
      <w:color w:val="000000"/>
      <w:sz w:val="24"/>
      <w:szCs w:val="24"/>
      <w:u w:val="none"/>
    </w:rPr>
  </w:style>
  <w:style w:type="character" w:customStyle="1" w:styleId="11">
    <w:name w:val="font41"/>
    <w:basedOn w:val="9"/>
    <w:qFormat/>
    <w:uiPriority w:val="0"/>
    <w:rPr>
      <w:rFonts w:hint="eastAsia" w:ascii="仿宋" w:hAnsi="仿宋" w:eastAsia="仿宋" w:cs="仿宋"/>
      <w:b/>
      <w:bCs/>
      <w:color w:val="000000"/>
      <w:sz w:val="24"/>
      <w:szCs w:val="24"/>
      <w:u w:val="none"/>
    </w:rPr>
  </w:style>
  <w:style w:type="character" w:customStyle="1" w:styleId="12">
    <w:name w:val="font61"/>
    <w:basedOn w:val="9"/>
    <w:qFormat/>
    <w:uiPriority w:val="0"/>
    <w:rPr>
      <w:rFonts w:hint="eastAsia" w:ascii="仿宋" w:hAnsi="仿宋" w:eastAsia="仿宋" w:cs="仿宋"/>
      <w:color w:val="000000"/>
      <w:sz w:val="24"/>
      <w:szCs w:val="24"/>
      <w:u w:val="none"/>
    </w:rPr>
  </w:style>
  <w:style w:type="character" w:customStyle="1" w:styleId="13">
    <w:name w:val="font141"/>
    <w:basedOn w:val="9"/>
    <w:qFormat/>
    <w:uiPriority w:val="0"/>
    <w:rPr>
      <w:rFonts w:hint="default" w:ascii="Times New Roman" w:hAnsi="Times New Roman" w:cs="Times New Roman"/>
      <w:b/>
      <w:bCs/>
      <w:color w:val="000000"/>
      <w:sz w:val="24"/>
      <w:szCs w:val="24"/>
      <w:u w:val="none"/>
    </w:rPr>
  </w:style>
  <w:style w:type="character" w:customStyle="1" w:styleId="14">
    <w:name w:val="font131"/>
    <w:basedOn w:val="9"/>
    <w:qFormat/>
    <w:uiPriority w:val="0"/>
    <w:rPr>
      <w:rFonts w:hint="eastAsia" w:ascii="仿宋" w:hAnsi="仿宋" w:eastAsia="仿宋" w:cs="仿宋"/>
      <w:b/>
      <w:bCs/>
      <w:color w:val="000000"/>
      <w:sz w:val="24"/>
      <w:szCs w:val="24"/>
      <w:u w:val="none"/>
    </w:rPr>
  </w:style>
  <w:style w:type="character" w:customStyle="1" w:styleId="15">
    <w:name w:val="font151"/>
    <w:basedOn w:val="9"/>
    <w:qFormat/>
    <w:uiPriority w:val="0"/>
    <w:rPr>
      <w:rFonts w:hint="eastAsia" w:ascii="楷体" w:hAnsi="楷体" w:eastAsia="楷体" w:cs="楷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437</Pages>
  <Words>324404</Words>
  <Characters>344562</Characters>
  <Lines>0</Lines>
  <Paragraphs>0</Paragraphs>
  <TotalTime>28</TotalTime>
  <ScaleCrop>false</ScaleCrop>
  <LinksUpToDate>false</LinksUpToDate>
  <CharactersWithSpaces>346409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2021-12-15T16:02:00Z</dcterms:created>
  <dc:creator>ZFJ</dc:creator>
  <cp:lastModifiedBy>pazxc</cp:lastModifiedBy>
  <cp:lastPrinted>2021-12-15T16:13:00Z</cp:lastPrinted>
  <dcterms:modified xsi:type="dcterms:W3CDTF">2023-10-24T02:18:38Z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D0C4544058C74DF684D10B040061E135</vt:lpwstr>
  </property>
</Properties>
</file>